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F6DCE7" w14:paraId="59B13EFF" wp14:textId="3FB50033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bookmarkStart w:name="_GoBack" w:id="0"/>
      <w:bookmarkEnd w:id="0"/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NOTICE OF FUNDING AVAILABILITY </w:t>
      </w:r>
    </w:p>
    <w:p xmlns:wp14="http://schemas.microsoft.com/office/word/2010/wordml" w:rsidP="32F6DCE7" w14:paraId="64BAC2BD" wp14:textId="1A877F4C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Mayor’s Office of </w:t>
      </w:r>
      <w:r w:rsidRPr="32F6DCE7" w:rsidR="22BF57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LGBTQ Affairs </w:t>
      </w:r>
    </w:p>
    <w:p xmlns:wp14="http://schemas.microsoft.com/office/word/2010/wordml" w:rsidP="32F6DCE7" w14:paraId="1AA3A7EF" wp14:textId="388D5FB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FY22 </w:t>
      </w:r>
      <w:r w:rsidRPr="32F6DCE7" w:rsidR="0211C9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>L</w:t>
      </w:r>
      <w:r w:rsidRPr="32F6DCE7" w:rsidR="0955F1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 xml:space="preserve">esbian, Gay, Bisexual, Transgender, and Questioning (LGBTQ) </w:t>
      </w: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C00000"/>
          <w:sz w:val="24"/>
          <w:szCs w:val="24"/>
          <w:lang w:val="en-US"/>
        </w:rPr>
        <w:t>Community Grant</w:t>
      </w:r>
    </w:p>
    <w:p xmlns:wp14="http://schemas.microsoft.com/office/word/2010/wordml" w:rsidP="32F6DCE7" w14:paraId="2F8F75BD" wp14:textId="230D319A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Background Information: </w:t>
      </w:r>
    </w:p>
    <w:p xmlns:wp14="http://schemas.microsoft.com/office/word/2010/wordml" w:rsidP="32F6DCE7" w14:paraId="3ABD97C5" wp14:textId="7E238DA1">
      <w:pPr>
        <w:spacing w:before="2" w:after="160" w:line="259" w:lineRule="auto"/>
        <w:ind w:left="100" w:right="1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2D8F70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Mayor’s Office of Lesbian, Gay, Bisexual, Transgender</w:t>
      </w:r>
      <w:r w:rsidRPr="32F6DCE7" w:rsidR="64906A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32F6DCE7" w:rsidR="2D8F70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Questioning Affairs (MOLGBTQA) is soliciting grant applications </w:t>
      </w:r>
      <w:r w:rsidRPr="32F6DCE7" w:rsidR="25EB85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for its FY22 LGBTQ Community Grant </w:t>
      </w:r>
      <w:r w:rsidRPr="32F6DCE7" w:rsidR="2D8F70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from qualified Community-Based Organizations (CBOs) serving the District of Columbia’s LGBTQ commun</w:t>
      </w:r>
      <w:r w:rsidRPr="32F6DCE7" w:rsidR="61643C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ity</w:t>
      </w:r>
      <w:r w:rsidRPr="32F6DCE7" w:rsidR="2D8F70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32F6DCE7" w14:paraId="05F76CF4" wp14:textId="070B4968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Funding priority areas identified for FY 2022 are aligned with Mayor Muriel Bowser’s administration budget priorities:</w:t>
      </w:r>
    </w:p>
    <w:tbl>
      <w:tblPr>
        <w:tblStyle w:val="TableGrid"/>
        <w:tblW w:w="0" w:type="auto"/>
        <w:jc w:val="left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32F6DCE7" w:rsidTr="32F6DCE7" w14:paraId="6E5EBB1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2F6DCE7" w:rsidP="32F6DCE7" w:rsidRDefault="32F6DCE7" w14:paraId="69D0078D" w14:textId="30A51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Education </w:t>
            </w:r>
          </w:p>
          <w:p w:rsidR="32F6DCE7" w:rsidP="32F6DCE7" w:rsidRDefault="32F6DCE7" w14:paraId="5F80B627" w14:textId="4CAAE9D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Jobs &amp; Economic Development</w:t>
            </w:r>
          </w:p>
          <w:p w:rsidR="32F6DCE7" w:rsidP="32F6DCE7" w:rsidRDefault="32F6DCE7" w14:paraId="7B08AAA2" w14:textId="1D71351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Public Safety</w:t>
            </w:r>
          </w:p>
          <w:p w:rsidR="32F6DCE7" w:rsidP="32F6DCE7" w:rsidRDefault="32F6DCE7" w14:paraId="7A1D4D24" w14:textId="76EFA0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Civic Engagement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32F6DCE7" w:rsidP="32F6DCE7" w:rsidRDefault="32F6DCE7" w14:paraId="2E66E3CF" w14:textId="124639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Health &amp; Wellness</w:t>
            </w:r>
          </w:p>
          <w:p w:rsidR="32F6DCE7" w:rsidP="32F6DCE7" w:rsidRDefault="32F6DCE7" w14:paraId="613B5201" w14:textId="22B2498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Youth Engagement</w:t>
            </w:r>
          </w:p>
          <w:p w:rsidR="32F6DCE7" w:rsidP="32F6DCE7" w:rsidRDefault="32F6DCE7" w14:paraId="24FC4861" w14:textId="6B75CC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Arts &amp; Creative Economy </w:t>
            </w:r>
          </w:p>
          <w:p w:rsidR="32F6DCE7" w:rsidP="32F6DCE7" w:rsidRDefault="32F6DCE7" w14:paraId="77E32E5B" w14:textId="437755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2F6DCE7" w:rsidR="32F6DCE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COVID-19 Recovery</w:t>
            </w:r>
          </w:p>
          <w:p w:rsidR="32F6DCE7" w:rsidP="32F6DCE7" w:rsidRDefault="32F6DCE7" w14:paraId="2F4CBC1D" w14:textId="63847650">
            <w:pPr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32F6DCE7" w14:paraId="137772F7" wp14:textId="1E3F6148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Eligibility Criteria:    </w:t>
      </w:r>
    </w:p>
    <w:p xmlns:wp14="http://schemas.microsoft.com/office/word/2010/wordml" w:rsidP="32F6DCE7" w14:paraId="3E198023" wp14:textId="12EBEEAC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Organizations that meet the following eligibility requirements at the time of application may apply:</w:t>
      </w:r>
    </w:p>
    <w:p xmlns:wp14="http://schemas.microsoft.com/office/word/2010/wordml" w:rsidP="32F6DCE7" w14:paraId="1751DC1E" wp14:textId="78F88070">
      <w:pPr>
        <w:pStyle w:val="ListParagraph"/>
        <w:numPr>
          <w:ilvl w:val="0"/>
          <w:numId w:val="2"/>
        </w:numPr>
        <w:spacing w:before="2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 a Community-Based Organization (CBO) with a Federal 501(c)(3) tax-exempt status or evidence of fiscal agent relationship with a 501 (c)(3) organization; </w:t>
      </w:r>
    </w:p>
    <w:p xmlns:wp14="http://schemas.microsoft.com/office/word/2010/wordml" w:rsidP="32F6DCE7" w14:paraId="1E9DBF0F" wp14:textId="5E16E8C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organization or program serves the District’s </w:t>
      </w:r>
      <w:r w:rsidRPr="32F6DCE7" w:rsidR="71A11C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LGBTQ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residents or business owners;</w:t>
      </w:r>
    </w:p>
    <w:p xmlns:wp14="http://schemas.microsoft.com/office/word/2010/wordml" w:rsidP="32F6DCE7" w14:paraId="56FDD89D" wp14:textId="1455AC1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organization’s principal place of business is located in the District of Columbia; </w:t>
      </w:r>
    </w:p>
    <w:p xmlns:wp14="http://schemas.microsoft.com/office/word/2010/wordml" w:rsidP="32F6DCE7" w14:paraId="354DEB2D" wp14:textId="20A4A32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services and programming to receive funds must be provided in the District of Columbia;</w:t>
      </w:r>
    </w:p>
    <w:p xmlns:wp14="http://schemas.microsoft.com/office/word/2010/wordml" w:rsidP="32F6DCE7" w14:paraId="05DA36B0" wp14:textId="61A48609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organization is currently registered in good standing with the DC Department of Consumer &amp; Regulatory Affairs, Corporation Division, and the Office of Tax and Revenue; </w:t>
      </w:r>
    </w:p>
    <w:p xmlns:wp14="http://schemas.microsoft.com/office/word/2010/wordml" w:rsidP="32F6DCE7" w14:paraId="629E422D" wp14:textId="7DA4FB6F">
      <w:pPr>
        <w:pStyle w:val="ListParagraph"/>
        <w:numPr>
          <w:ilvl w:val="0"/>
          <w:numId w:val="2"/>
        </w:numPr>
        <w:spacing w:after="2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Current grantees must be current on any reporting obligations for the FY21 grant cycle and progress towards deliverables will be considered.</w:t>
      </w:r>
    </w:p>
    <w:p xmlns:wp14="http://schemas.microsoft.com/office/word/2010/wordml" w:rsidP="32F6DCE7" w14:paraId="3942810B" wp14:textId="40211110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Program Scope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xmlns:wp14="http://schemas.microsoft.com/office/word/2010/wordml" w:rsidP="32F6DCE7" w14:paraId="279DB256" wp14:textId="5DF66438">
      <w:pPr>
        <w:pStyle w:val="Normal"/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FY 2022, </w:t>
      </w:r>
      <w:r w:rsidRPr="32F6DCE7" w:rsidR="24B78F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MOLGBTQA’s LGBTQ Community Grant will fund programs with demonstrated ties to Mayor Bowser’s priority areas and community needs in the following program areas: economic and workforce development, youth engagement and education, health education, linkage to human services, promotion of the arts and humanities, and recovery from the COVID-19 pandemic and corresponding public health emergency.</w:t>
      </w:r>
    </w:p>
    <w:p xmlns:wp14="http://schemas.microsoft.com/office/word/2010/wordml" w:rsidP="32F6DCE7" w14:paraId="1B68DCF6" wp14:textId="47F3C023">
      <w:pPr>
        <w:pStyle w:val="Normal"/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Release Date of RFA: 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July 12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 </w:t>
      </w:r>
      <w:r>
        <w:tab/>
      </w:r>
    </w:p>
    <w:p xmlns:wp14="http://schemas.microsoft.com/office/word/2010/wordml" w:rsidP="32F6DCE7" w14:paraId="74B9A7A8" wp14:textId="61831B60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Availability of RFA:</w:t>
      </w:r>
      <w:r>
        <w:tab/>
      </w: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RFA will be posted on MOCA’s website (</w:t>
      </w:r>
      <w:hyperlink r:id="R0b3fc827ad974c3e">
        <w:r w:rsidRPr="32F6DCE7" w:rsidR="5D67CA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communityaffairs.dc.gov</w:t>
        </w:r>
      </w:hyperlink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) &amp; on the </w:t>
      </w:r>
      <w:hyperlink r:id="R3bcc5941c5a44d55">
        <w:r w:rsidRPr="32F6DCE7" w:rsidR="5D67CA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District’s Grant Clearinghouse Website</w:t>
        </w:r>
      </w:hyperlink>
    </w:p>
    <w:p xmlns:wp14="http://schemas.microsoft.com/office/word/2010/wordml" w:rsidP="32F6DCE7" w14:paraId="572B36C5" wp14:textId="695CBC2E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Amount of Awards:</w:t>
      </w:r>
      <w:r>
        <w:tab/>
      </w: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Eligible organizations can be awarded up to $55,000.</w:t>
      </w:r>
    </w:p>
    <w:p xmlns:wp14="http://schemas.microsoft.com/office/word/2010/wordml" w:rsidP="32F6DCE7" w14:paraId="0D5DA7C6" wp14:textId="71E2F281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Length of Awards: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Grant awards are for FY 2022</w:t>
      </w:r>
    </w:p>
    <w:p xmlns:wp14="http://schemas.microsoft.com/office/word/2010/wordml" w:rsidP="32F6DCE7" w14:paraId="153A16B3" wp14:textId="0B5B0F82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Performance Period: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October 1, 2021 – September 30, 2022</w:t>
      </w:r>
    </w:p>
    <w:p xmlns:wp14="http://schemas.microsoft.com/office/word/2010/wordml" w:rsidP="32F6DCE7" w14:paraId="26FE4811" wp14:textId="1417499A">
      <w:pPr>
        <w:spacing w:before="280" w:after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Pre-Bidder’s Conference: 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11:00 AM, Friday, July 16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th, 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hyperlink r:id="R0b53a686016f4660">
        <w:r w:rsidRPr="32F6DCE7" w:rsidR="5D67CABF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Meeting Link Here</w:t>
        </w:r>
      </w:hyperlink>
    </w:p>
    <w:p xmlns:wp14="http://schemas.microsoft.com/office/word/2010/wordml" w:rsidP="32F6DCE7" w14:paraId="30E9EC59" wp14:textId="2CE382AC">
      <w:pPr>
        <w:tabs>
          <w:tab w:val="left" w:leader="none" w:pos="2932"/>
        </w:tabs>
        <w:spacing w:after="160" w:line="256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MOLGBTQA Contact: </w:t>
      </w:r>
    </w:p>
    <w:p xmlns:wp14="http://schemas.microsoft.com/office/word/2010/wordml" w:rsidP="32F6DCE7" w14:paraId="4165A78A" wp14:textId="1B1CF520">
      <w:pPr>
        <w:tabs>
          <w:tab w:val="left" w:leader="none" w:pos="2932"/>
        </w:tabs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LeAndrea</w:t>
      </w:r>
      <w:proofErr w:type="spellEnd"/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Gilliam, Grants &amp; Housing Specialist</w:t>
      </w:r>
    </w:p>
    <w:p xmlns:wp14="http://schemas.microsoft.com/office/word/2010/wordml" w:rsidP="32F6DCE7" w14:paraId="6E7E6E64" wp14:textId="0F87AEF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Phone: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202-727-7149</w:t>
      </w:r>
    </w:p>
    <w:p xmlns:wp14="http://schemas.microsoft.com/office/word/2010/wordml" w:rsidP="32F6DCE7" w14:paraId="26AFBF66" wp14:textId="6583B6E5">
      <w:pPr>
        <w:spacing w:before="5"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  <w:r w:rsidRPr="32F6DCE7" w:rsidR="5D67CA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4ad364e2b4be4f87">
        <w:r w:rsidRPr="32F6DCE7" w:rsidR="5D67CAB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leandrea.gilliam@dc.gov</w:t>
        </w:r>
      </w:hyperlink>
    </w:p>
    <w:p xmlns:wp14="http://schemas.microsoft.com/office/word/2010/wordml" w:rsidP="32F6DCE7" w14:paraId="10B91B81" wp14:textId="796D857E">
      <w:pPr>
        <w:spacing w:before="2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Deadline for Electronic Submission:  5:00PM on Friday, July 30, 2021 via </w:t>
      </w:r>
      <w:proofErr w:type="spellStart"/>
      <w:r w:rsidRPr="32F6DCE7" w:rsidR="5D67CAB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ZoomGrants</w:t>
      </w:r>
      <w:proofErr w:type="spellEnd"/>
    </w:p>
    <w:p xmlns:wp14="http://schemas.microsoft.com/office/word/2010/wordml" w:rsidP="32F6DCE7" w14:paraId="2C078E63" wp14:textId="4826AB07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24BC35"/>
  <w15:docId w15:val="{56a98cfd-423e-44f9-994c-c0eb170ea698}"/>
  <w:rsids>
    <w:rsidRoot w:val="5A24BC35"/>
    <w:rsid w:val="0211C9BA"/>
    <w:rsid w:val="0955F172"/>
    <w:rsid w:val="22BF5721"/>
    <w:rsid w:val="24B78FD4"/>
    <w:rsid w:val="25EB85C6"/>
    <w:rsid w:val="2D8F7044"/>
    <w:rsid w:val="306F3719"/>
    <w:rsid w:val="320B077A"/>
    <w:rsid w:val="320B077A"/>
    <w:rsid w:val="32F6DCE7"/>
    <w:rsid w:val="33A6D7DB"/>
    <w:rsid w:val="37C951EB"/>
    <w:rsid w:val="44BDD251"/>
    <w:rsid w:val="5A24BC35"/>
    <w:rsid w:val="5D67CABF"/>
    <w:rsid w:val="61643C52"/>
    <w:rsid w:val="64906AF7"/>
    <w:rsid w:val="71A11C2B"/>
    <w:rsid w:val="7231DE5B"/>
    <w:rsid w:val="7C2BCB39"/>
    <w:rsid w:val="7F636BFB"/>
    <w:rsid w:val="7F636B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ommunityaffairs.dc.gov/" TargetMode="External" Id="R0b3fc827ad974c3e" /><Relationship Type="http://schemas.openxmlformats.org/officeDocument/2006/relationships/hyperlink" Target="http://opgs.dc.gov/page/opgs-district-grants-clearinghouse" TargetMode="External" Id="R3bcc5941c5a44d55" /><Relationship Type="http://schemas.openxmlformats.org/officeDocument/2006/relationships/hyperlink" Target="https://dcnet.webex.com/dcnet/j.php?MTID=mdca34f226718999b58631f3766c68c62" TargetMode="External" Id="R0b53a686016f4660" /><Relationship Type="http://schemas.openxmlformats.org/officeDocument/2006/relationships/hyperlink" Target="mailto:leandrea.gilliam@dc.gov" TargetMode="External" Id="R4ad364e2b4be4f87" /><Relationship Type="http://schemas.openxmlformats.org/officeDocument/2006/relationships/numbering" Target="/word/numbering.xml" Id="R42f73495606c4f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2021-07-06T21:37:44.2263421Z</dcterms:created>
  <dcterms:modified xsi:type="dcterms:W3CDTF">2021-07-06T21:44:47.6938684Z</dcterms:modified>
  <dc:creator>Yabroff, Thomas (EOM)</dc:creator>
  <lastModifiedBy>Yabroff, Thomas (EOM)</lastModifiedBy>
</coreProperties>
</file>