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18714" w14:textId="53F90873" w:rsidR="00D543F1" w:rsidRPr="000B2C66" w:rsidRDefault="00D543F1">
      <w:pPr>
        <w:tabs>
          <w:tab w:val="left" w:pos="0"/>
        </w:tabs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Toc347485294"/>
      <w:r w:rsidRPr="000B2C66">
        <w:rPr>
          <w:rFonts w:ascii="Times New Roman" w:eastAsia="Times New Roman" w:hAnsi="Times New Roman"/>
          <w:b/>
          <w:sz w:val="24"/>
          <w:szCs w:val="24"/>
        </w:rPr>
        <w:t>GOVERNMENT OF THE DISTRICT OF COLUMBIA</w:t>
      </w:r>
    </w:p>
    <w:p w14:paraId="0DB650FE" w14:textId="3E847035" w:rsidR="000F4865" w:rsidRPr="000B2C66" w:rsidRDefault="00035B2C">
      <w:pPr>
        <w:tabs>
          <w:tab w:val="left" w:pos="0"/>
        </w:tabs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B2C66">
        <w:rPr>
          <w:rFonts w:ascii="Times New Roman" w:eastAsia="Times New Roman" w:hAnsi="Times New Roman"/>
          <w:b/>
          <w:sz w:val="24"/>
          <w:szCs w:val="24"/>
        </w:rPr>
        <w:t xml:space="preserve">DEPARTMENT OF </w:t>
      </w:r>
      <w:bookmarkEnd w:id="0"/>
      <w:r w:rsidR="00C24849" w:rsidRPr="000B2C66">
        <w:rPr>
          <w:rFonts w:ascii="Times New Roman" w:eastAsia="Times New Roman" w:hAnsi="Times New Roman"/>
          <w:b/>
          <w:sz w:val="24"/>
          <w:szCs w:val="24"/>
        </w:rPr>
        <w:t>HUMAN</w:t>
      </w:r>
      <w:r w:rsidR="00DA31EA" w:rsidRPr="000B2C66">
        <w:rPr>
          <w:rFonts w:ascii="Times New Roman" w:eastAsia="Times New Roman" w:hAnsi="Times New Roman"/>
          <w:b/>
          <w:sz w:val="24"/>
          <w:szCs w:val="24"/>
        </w:rPr>
        <w:t xml:space="preserve"> SERVICES</w:t>
      </w:r>
    </w:p>
    <w:p w14:paraId="2484C6F0" w14:textId="047FC5AE" w:rsidR="00C24849" w:rsidRPr="000B2C66" w:rsidRDefault="003B5D6F">
      <w:pPr>
        <w:tabs>
          <w:tab w:val="left" w:pos="0"/>
        </w:tabs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B2C66">
        <w:rPr>
          <w:rFonts w:ascii="Times New Roman" w:eastAsia="Times New Roman" w:hAnsi="Times New Roman"/>
          <w:b/>
          <w:sz w:val="24"/>
          <w:szCs w:val="24"/>
        </w:rPr>
        <w:t>OFFICE OF POLICY AND PROGRAM SUPPORT</w:t>
      </w:r>
    </w:p>
    <w:p w14:paraId="264DD014" w14:textId="77777777" w:rsidR="000F4865" w:rsidRPr="000B2C66" w:rsidRDefault="00035B2C">
      <w:pPr>
        <w:tabs>
          <w:tab w:val="left" w:pos="0"/>
        </w:tabs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1" w:name="_Toc347485295"/>
      <w:r w:rsidRPr="000B2C66">
        <w:rPr>
          <w:rFonts w:ascii="Times New Roman" w:eastAsia="Times New Roman" w:hAnsi="Times New Roman"/>
          <w:b/>
          <w:sz w:val="24"/>
          <w:szCs w:val="24"/>
        </w:rPr>
        <w:t>NOTICE OF FUNDING AVAILABILITY</w:t>
      </w:r>
      <w:bookmarkEnd w:id="1"/>
    </w:p>
    <w:p w14:paraId="123464C3" w14:textId="77777777" w:rsidR="000F4865" w:rsidRPr="000B2C66" w:rsidRDefault="000F4865">
      <w:pPr>
        <w:tabs>
          <w:tab w:val="left" w:pos="0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B88880C" w14:textId="749E67A8" w:rsidR="6818369A" w:rsidRPr="000B2C66" w:rsidRDefault="6818369A" w:rsidP="6818369A">
      <w:pPr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B2C66">
        <w:rPr>
          <w:rFonts w:ascii="Times New Roman" w:eastAsia="Times New Roman" w:hAnsi="Times New Roman"/>
          <w:b/>
          <w:bCs/>
          <w:sz w:val="24"/>
          <w:szCs w:val="24"/>
        </w:rPr>
        <w:t xml:space="preserve">FY23 Navigation Services for the DC Career Mobility Action Plan </w:t>
      </w:r>
      <w:r w:rsidR="005E3108">
        <w:rPr>
          <w:rFonts w:ascii="Times New Roman" w:eastAsia="Times New Roman" w:hAnsi="Times New Roman"/>
          <w:b/>
          <w:bCs/>
          <w:sz w:val="24"/>
          <w:szCs w:val="24"/>
        </w:rPr>
        <w:t>Program</w:t>
      </w:r>
    </w:p>
    <w:p w14:paraId="2D2CD03F" w14:textId="77777777" w:rsidR="002A4014" w:rsidRPr="000B2C66" w:rsidRDefault="002A4014" w:rsidP="00CF556F">
      <w:pPr>
        <w:tabs>
          <w:tab w:val="left" w:pos="0"/>
        </w:tabs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14:paraId="67A46337" w14:textId="0393464B" w:rsidR="00F3444A" w:rsidRPr="000B2C66" w:rsidRDefault="00D33AAD" w:rsidP="6818369A">
      <w:pPr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0B2C66">
        <w:rPr>
          <w:rFonts w:ascii="Times New Roman" w:hAnsi="Times New Roman"/>
          <w:color w:val="000000" w:themeColor="text1"/>
          <w:sz w:val="24"/>
          <w:szCs w:val="24"/>
        </w:rPr>
        <w:t>The Department of Human Services</w:t>
      </w:r>
      <w:r w:rsidR="00AD3059">
        <w:rPr>
          <w:rFonts w:ascii="Times New Roman" w:hAnsi="Times New Roman"/>
          <w:color w:val="000000" w:themeColor="text1"/>
          <w:sz w:val="24"/>
          <w:szCs w:val="24"/>
        </w:rPr>
        <w:t xml:space="preserve"> (DHS)</w:t>
      </w:r>
      <w:r w:rsidRPr="000B2C66">
        <w:rPr>
          <w:rFonts w:ascii="Times New Roman" w:hAnsi="Times New Roman"/>
          <w:color w:val="000000" w:themeColor="text1"/>
          <w:sz w:val="24"/>
          <w:szCs w:val="24"/>
        </w:rPr>
        <w:t xml:space="preserve">, Office of </w:t>
      </w:r>
      <w:r w:rsidR="00D433B3" w:rsidRPr="000B2C66">
        <w:rPr>
          <w:rFonts w:ascii="Times New Roman" w:hAnsi="Times New Roman"/>
          <w:color w:val="000000" w:themeColor="text1"/>
          <w:sz w:val="24"/>
          <w:szCs w:val="24"/>
        </w:rPr>
        <w:t>Policy,</w:t>
      </w:r>
      <w:r w:rsidRPr="000B2C66">
        <w:rPr>
          <w:rFonts w:ascii="Times New Roman" w:hAnsi="Times New Roman"/>
          <w:color w:val="000000" w:themeColor="text1"/>
          <w:sz w:val="24"/>
          <w:szCs w:val="24"/>
        </w:rPr>
        <w:t xml:space="preserve"> and Program Support</w:t>
      </w:r>
      <w:r w:rsidR="00AD3059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0B2C66">
        <w:rPr>
          <w:rFonts w:ascii="Times New Roman" w:hAnsi="Times New Roman"/>
          <w:color w:val="000000" w:themeColor="text1"/>
          <w:sz w:val="24"/>
          <w:szCs w:val="24"/>
        </w:rPr>
        <w:t xml:space="preserve"> is soliciting grant applications in this Request for Applications</w:t>
      </w:r>
      <w:r w:rsidR="007E27D3" w:rsidRPr="000B2C66">
        <w:rPr>
          <w:rFonts w:ascii="Times New Roman" w:hAnsi="Times New Roman"/>
          <w:color w:val="000000" w:themeColor="text1"/>
          <w:sz w:val="24"/>
          <w:szCs w:val="24"/>
        </w:rPr>
        <w:t xml:space="preserve"> (RFA)</w:t>
      </w:r>
      <w:r w:rsidRPr="000B2C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91093">
        <w:rPr>
          <w:rFonts w:ascii="Times New Roman" w:hAnsi="Times New Roman"/>
          <w:color w:val="000000" w:themeColor="text1"/>
          <w:sz w:val="24"/>
          <w:szCs w:val="24"/>
        </w:rPr>
        <w:t xml:space="preserve">to select one or two </w:t>
      </w:r>
      <w:r w:rsidR="00DD2632">
        <w:rPr>
          <w:rFonts w:ascii="Times New Roman" w:hAnsi="Times New Roman"/>
          <w:color w:val="000000" w:themeColor="text1"/>
          <w:sz w:val="24"/>
          <w:szCs w:val="24"/>
        </w:rPr>
        <w:t xml:space="preserve">partner organizations </w:t>
      </w:r>
      <w:r w:rsidRPr="000B2C66">
        <w:rPr>
          <w:rFonts w:ascii="Times New Roman" w:hAnsi="Times New Roman"/>
          <w:color w:val="000000" w:themeColor="text1"/>
          <w:sz w:val="24"/>
          <w:szCs w:val="24"/>
        </w:rPr>
        <w:t xml:space="preserve">to </w:t>
      </w:r>
      <w:r w:rsidR="6818369A" w:rsidRPr="000B2C66">
        <w:rPr>
          <w:rFonts w:ascii="Times New Roman" w:eastAsia="Times New Roman" w:hAnsi="Times New Roman"/>
          <w:color w:val="000000" w:themeColor="text1"/>
          <w:sz w:val="24"/>
          <w:szCs w:val="24"/>
        </w:rPr>
        <w:t>provide intensive one-on-one and small group coaching to up to 300</w:t>
      </w:r>
      <w:r w:rsidR="006C4DE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177F95">
        <w:rPr>
          <w:rFonts w:ascii="Times New Roman" w:eastAsia="Times New Roman" w:hAnsi="Times New Roman"/>
          <w:color w:val="000000" w:themeColor="text1"/>
          <w:sz w:val="24"/>
          <w:szCs w:val="24"/>
        </w:rPr>
        <w:t>individuals</w:t>
      </w:r>
      <w:r w:rsidR="6818369A" w:rsidRPr="000B2C6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to support </w:t>
      </w:r>
      <w:r w:rsidR="008143C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their </w:t>
      </w:r>
      <w:r w:rsidR="6818369A" w:rsidRPr="000B2C66">
        <w:rPr>
          <w:rFonts w:ascii="Times New Roman" w:eastAsia="Times New Roman" w:hAnsi="Times New Roman"/>
          <w:color w:val="000000" w:themeColor="text1"/>
          <w:sz w:val="24"/>
          <w:szCs w:val="24"/>
        </w:rPr>
        <w:t>career growth and help them access two-generation support services for their families</w:t>
      </w:r>
      <w:r w:rsidR="00F31DE1">
        <w:rPr>
          <w:rFonts w:ascii="Times New Roman" w:eastAsia="Times New Roman" w:hAnsi="Times New Roman"/>
          <w:color w:val="000000" w:themeColor="text1"/>
          <w:sz w:val="24"/>
          <w:szCs w:val="24"/>
        </w:rPr>
        <w:t>. These grants are part of a broader range of services</w:t>
      </w:r>
      <w:r w:rsidR="005134A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being provided through </w:t>
      </w:r>
      <w:r w:rsidR="6818369A" w:rsidRPr="000B2C66">
        <w:rPr>
          <w:rFonts w:ascii="Times New Roman" w:eastAsia="Times New Roman" w:hAnsi="Times New Roman"/>
          <w:sz w:val="24"/>
          <w:szCs w:val="24"/>
        </w:rPr>
        <w:t>the Career Mobility Action Plan (Career MAP)  program</w:t>
      </w:r>
      <w:r w:rsidR="005134AA">
        <w:rPr>
          <w:rFonts w:ascii="Times New Roman" w:eastAsia="Times New Roman" w:hAnsi="Times New Roman"/>
          <w:sz w:val="24"/>
          <w:szCs w:val="24"/>
        </w:rPr>
        <w:t xml:space="preserve">, a groundbreaking new pilot designed to remove </w:t>
      </w:r>
      <w:r w:rsidR="006960D4">
        <w:rPr>
          <w:rFonts w:ascii="Times New Roman" w:eastAsia="Times New Roman" w:hAnsi="Times New Roman"/>
          <w:sz w:val="24"/>
          <w:szCs w:val="24"/>
        </w:rPr>
        <w:t>barriers that families with low income conf</w:t>
      </w:r>
      <w:r w:rsidR="0007465A">
        <w:rPr>
          <w:rFonts w:ascii="Times New Roman" w:eastAsia="Times New Roman" w:hAnsi="Times New Roman"/>
          <w:sz w:val="24"/>
          <w:szCs w:val="24"/>
        </w:rPr>
        <w:t>ront as they pursue employment that can sustain their families. T</w:t>
      </w:r>
      <w:r w:rsidR="00B97740">
        <w:rPr>
          <w:rFonts w:ascii="Times New Roman" w:eastAsia="Times New Roman" w:hAnsi="Times New Roman"/>
          <w:sz w:val="24"/>
          <w:szCs w:val="24"/>
        </w:rPr>
        <w:t xml:space="preserve">he program </w:t>
      </w:r>
      <w:r w:rsidR="0007465A">
        <w:rPr>
          <w:rFonts w:ascii="Times New Roman" w:eastAsia="Times New Roman" w:hAnsi="Times New Roman"/>
          <w:sz w:val="24"/>
          <w:szCs w:val="24"/>
        </w:rPr>
        <w:t xml:space="preserve">provides rental assistance and other income supports designed to </w:t>
      </w:r>
      <w:r w:rsidR="00FB6D42">
        <w:rPr>
          <w:rFonts w:ascii="Times New Roman" w:eastAsia="Times New Roman" w:hAnsi="Times New Roman"/>
          <w:sz w:val="24"/>
          <w:szCs w:val="24"/>
        </w:rPr>
        <w:t>mitigate benefits cliffs</w:t>
      </w:r>
      <w:r w:rsidR="00093FB9">
        <w:rPr>
          <w:rFonts w:ascii="Times New Roman" w:eastAsia="Times New Roman" w:hAnsi="Times New Roman"/>
          <w:sz w:val="24"/>
          <w:szCs w:val="24"/>
        </w:rPr>
        <w:t xml:space="preserve"> and help families </w:t>
      </w:r>
      <w:r w:rsidR="006B7541">
        <w:rPr>
          <w:rFonts w:ascii="Times New Roman" w:eastAsia="Times New Roman" w:hAnsi="Times New Roman"/>
          <w:sz w:val="24"/>
          <w:szCs w:val="24"/>
        </w:rPr>
        <w:t>pursue employment growth</w:t>
      </w:r>
      <w:r w:rsidR="6818369A" w:rsidRPr="000B2C66">
        <w:rPr>
          <w:rFonts w:ascii="Times New Roman" w:eastAsia="Times New Roman" w:hAnsi="Times New Roman"/>
          <w:sz w:val="24"/>
          <w:szCs w:val="24"/>
        </w:rPr>
        <w:t>.</w:t>
      </w:r>
      <w:r w:rsidR="00462993" w:rsidRPr="000B2C66">
        <w:rPr>
          <w:rFonts w:ascii="Times New Roman" w:hAnsi="Times New Roman"/>
          <w:sz w:val="24"/>
          <w:szCs w:val="24"/>
        </w:rPr>
        <w:t xml:space="preserve"> </w:t>
      </w:r>
      <w:r w:rsidR="00E62F27">
        <w:rPr>
          <w:rFonts w:ascii="Times New Roman" w:hAnsi="Times New Roman"/>
          <w:sz w:val="24"/>
          <w:szCs w:val="24"/>
        </w:rPr>
        <w:t>Partner</w:t>
      </w:r>
      <w:r w:rsidR="00A95DDD">
        <w:rPr>
          <w:rFonts w:ascii="Times New Roman" w:hAnsi="Times New Roman"/>
          <w:sz w:val="24"/>
          <w:szCs w:val="24"/>
        </w:rPr>
        <w:t xml:space="preserve"> o</w:t>
      </w:r>
      <w:r w:rsidR="00462993" w:rsidRPr="000B2C66">
        <w:rPr>
          <w:rFonts w:ascii="Times New Roman" w:hAnsi="Times New Roman"/>
          <w:sz w:val="24"/>
          <w:szCs w:val="24"/>
        </w:rPr>
        <w:t xml:space="preserve">rganizations must be able to </w:t>
      </w:r>
      <w:r w:rsidR="6818369A" w:rsidRPr="000B2C66">
        <w:rPr>
          <w:rFonts w:ascii="Times New Roman" w:eastAsia="Times New Roman" w:hAnsi="Times New Roman"/>
          <w:sz w:val="24"/>
          <w:szCs w:val="24"/>
        </w:rPr>
        <w:t xml:space="preserve">provide intensive navigation and coaching services using an evidence-informed model; </w:t>
      </w:r>
      <w:proofErr w:type="gramStart"/>
      <w:r w:rsidR="6818369A" w:rsidRPr="000B2C66">
        <w:rPr>
          <w:rFonts w:ascii="Times New Roman" w:eastAsia="Times New Roman" w:hAnsi="Times New Roman"/>
          <w:sz w:val="24"/>
          <w:szCs w:val="24"/>
        </w:rPr>
        <w:t>have the ability to</w:t>
      </w:r>
      <w:proofErr w:type="gramEnd"/>
      <w:r w:rsidR="6818369A" w:rsidRPr="000B2C66">
        <w:rPr>
          <w:rFonts w:ascii="Times New Roman" w:eastAsia="Times New Roman" w:hAnsi="Times New Roman"/>
          <w:sz w:val="24"/>
          <w:szCs w:val="24"/>
        </w:rPr>
        <w:t xml:space="preserve"> significantly customize services to the needs of different participants; and have the demonstrated success in helping families achieve their goals and increase earnings.</w:t>
      </w:r>
      <w:r w:rsidR="00D955A0">
        <w:rPr>
          <w:rFonts w:ascii="Times New Roman" w:eastAsia="Times New Roman" w:hAnsi="Times New Roman"/>
          <w:sz w:val="24"/>
          <w:szCs w:val="24"/>
        </w:rPr>
        <w:t xml:space="preserve"> </w:t>
      </w:r>
      <w:r w:rsidR="0086333C">
        <w:rPr>
          <w:rFonts w:ascii="Times New Roman" w:eastAsia="Times New Roman" w:hAnsi="Times New Roman"/>
          <w:sz w:val="24"/>
          <w:szCs w:val="24"/>
        </w:rPr>
        <w:t xml:space="preserve">Other required services </w:t>
      </w:r>
      <w:r w:rsidR="009E4A4B">
        <w:rPr>
          <w:rFonts w:ascii="Times New Roman" w:eastAsia="Times New Roman" w:hAnsi="Times New Roman"/>
          <w:sz w:val="24"/>
          <w:szCs w:val="24"/>
        </w:rPr>
        <w:t xml:space="preserve">to be provided through this grant </w:t>
      </w:r>
      <w:r w:rsidR="0086333C">
        <w:rPr>
          <w:rFonts w:ascii="Times New Roman" w:eastAsia="Times New Roman" w:hAnsi="Times New Roman"/>
          <w:sz w:val="24"/>
          <w:szCs w:val="24"/>
        </w:rPr>
        <w:t>include peer support group facilitation and management, job readiness, financial management</w:t>
      </w:r>
      <w:r w:rsidR="00C566AA">
        <w:rPr>
          <w:rFonts w:ascii="Times New Roman" w:eastAsia="Times New Roman" w:hAnsi="Times New Roman"/>
          <w:sz w:val="24"/>
          <w:szCs w:val="24"/>
        </w:rPr>
        <w:t>, job retention support</w:t>
      </w:r>
      <w:r w:rsidR="002F22CD">
        <w:rPr>
          <w:rFonts w:ascii="Times New Roman" w:eastAsia="Times New Roman" w:hAnsi="Times New Roman"/>
          <w:sz w:val="24"/>
          <w:szCs w:val="24"/>
        </w:rPr>
        <w:t>, digital literacy</w:t>
      </w:r>
      <w:r w:rsidR="00767AD0">
        <w:rPr>
          <w:rFonts w:ascii="Times New Roman" w:eastAsia="Times New Roman" w:hAnsi="Times New Roman"/>
          <w:sz w:val="24"/>
          <w:szCs w:val="24"/>
        </w:rPr>
        <w:t>, and administration of emergency assistance funds.</w:t>
      </w:r>
    </w:p>
    <w:p w14:paraId="5545B05D" w14:textId="51A8F790" w:rsidR="00F3444A" w:rsidRPr="000B2C66" w:rsidRDefault="00F3444A" w:rsidP="6818369A">
      <w:pPr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14:paraId="28D1C730" w14:textId="34301AAA" w:rsidR="00F3444A" w:rsidRPr="000B2C66" w:rsidRDefault="00F3444A" w:rsidP="6818369A">
      <w:pPr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0B2C66">
        <w:rPr>
          <w:rFonts w:ascii="Times New Roman" w:eastAsia="Times New Roman" w:hAnsi="Times New Roman"/>
          <w:sz w:val="24"/>
          <w:szCs w:val="24"/>
        </w:rPr>
        <w:t xml:space="preserve">This is a cost-reimbursable grant funding opportunity. Each applicant must propose a program budget to serve </w:t>
      </w:r>
      <w:r w:rsidR="00392A3B" w:rsidRPr="000B2C66">
        <w:rPr>
          <w:rFonts w:ascii="Times New Roman" w:eastAsia="Times New Roman" w:hAnsi="Times New Roman"/>
          <w:sz w:val="24"/>
          <w:szCs w:val="24"/>
        </w:rPr>
        <w:t>Career MAP</w:t>
      </w:r>
      <w:r w:rsidRPr="000B2C66">
        <w:rPr>
          <w:rFonts w:ascii="Times New Roman" w:eastAsia="Times New Roman" w:hAnsi="Times New Roman"/>
          <w:sz w:val="24"/>
          <w:szCs w:val="24"/>
        </w:rPr>
        <w:t xml:space="preserve"> </w:t>
      </w:r>
      <w:r w:rsidR="00202625" w:rsidRPr="000B2C66">
        <w:rPr>
          <w:rFonts w:ascii="Times New Roman" w:eastAsia="Times New Roman" w:hAnsi="Times New Roman"/>
          <w:sz w:val="24"/>
          <w:szCs w:val="24"/>
        </w:rPr>
        <w:t>families</w:t>
      </w:r>
      <w:r w:rsidRPr="000B2C66">
        <w:rPr>
          <w:rFonts w:ascii="Times New Roman" w:eastAsia="Times New Roman" w:hAnsi="Times New Roman"/>
          <w:sz w:val="24"/>
          <w:szCs w:val="24"/>
        </w:rPr>
        <w:t xml:space="preserve"> that includes</w:t>
      </w:r>
      <w:r w:rsidR="00392A3B" w:rsidRPr="000B2C66">
        <w:rPr>
          <w:rFonts w:ascii="Times New Roman" w:eastAsia="Times New Roman" w:hAnsi="Times New Roman"/>
          <w:sz w:val="24"/>
          <w:szCs w:val="24"/>
        </w:rPr>
        <w:t xml:space="preserve"> progra</w:t>
      </w:r>
      <w:r w:rsidR="00F52624" w:rsidRPr="000B2C66">
        <w:rPr>
          <w:rFonts w:ascii="Times New Roman" w:eastAsia="Times New Roman" w:hAnsi="Times New Roman"/>
          <w:sz w:val="24"/>
          <w:szCs w:val="24"/>
        </w:rPr>
        <w:t xml:space="preserve">m </w:t>
      </w:r>
      <w:r w:rsidR="000208A4" w:rsidRPr="000B2C66">
        <w:rPr>
          <w:rFonts w:ascii="Times New Roman" w:eastAsia="Times New Roman" w:hAnsi="Times New Roman"/>
          <w:sz w:val="24"/>
          <w:szCs w:val="24"/>
        </w:rPr>
        <w:t>and</w:t>
      </w:r>
      <w:r w:rsidRPr="000B2C66">
        <w:rPr>
          <w:rFonts w:ascii="Times New Roman" w:eastAsia="Times New Roman" w:hAnsi="Times New Roman"/>
          <w:sz w:val="24"/>
          <w:szCs w:val="24"/>
        </w:rPr>
        <w:t xml:space="preserve"> participant</w:t>
      </w:r>
      <w:r w:rsidR="00202625" w:rsidRPr="000B2C66">
        <w:rPr>
          <w:rFonts w:ascii="Times New Roman" w:eastAsia="Times New Roman" w:hAnsi="Times New Roman"/>
          <w:sz w:val="24"/>
          <w:szCs w:val="24"/>
        </w:rPr>
        <w:t xml:space="preserve"> related</w:t>
      </w:r>
      <w:r w:rsidRPr="000B2C66">
        <w:rPr>
          <w:rFonts w:ascii="Times New Roman" w:eastAsia="Times New Roman" w:hAnsi="Times New Roman"/>
          <w:sz w:val="24"/>
          <w:szCs w:val="24"/>
        </w:rPr>
        <w:t xml:space="preserve"> costs</w:t>
      </w:r>
      <w:r w:rsidR="000208A4" w:rsidRPr="000B2C66">
        <w:rPr>
          <w:rFonts w:ascii="Times New Roman" w:eastAsia="Times New Roman" w:hAnsi="Times New Roman"/>
          <w:sz w:val="24"/>
          <w:szCs w:val="24"/>
        </w:rPr>
        <w:t>.</w:t>
      </w:r>
    </w:p>
    <w:p w14:paraId="12D350E3" w14:textId="77777777" w:rsidR="00F3444A" w:rsidRPr="000B2C66" w:rsidRDefault="00F3444A" w:rsidP="00F3444A">
      <w:pPr>
        <w:tabs>
          <w:tab w:val="left" w:pos="0"/>
        </w:tabs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14:paraId="3CB024FF" w14:textId="30405993" w:rsidR="00723DA6" w:rsidRPr="000B2C66" w:rsidRDefault="00E56E41" w:rsidP="6818369A">
      <w:pPr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0B2C66">
        <w:rPr>
          <w:rFonts w:ascii="Times New Roman" w:eastAsia="Times New Roman" w:hAnsi="Times New Roman"/>
          <w:sz w:val="24"/>
          <w:szCs w:val="24"/>
        </w:rPr>
        <w:t>The</w:t>
      </w:r>
      <w:r w:rsidR="00F3444A" w:rsidRPr="000B2C66">
        <w:rPr>
          <w:rFonts w:ascii="Times New Roman" w:eastAsia="Times New Roman" w:hAnsi="Times New Roman"/>
          <w:sz w:val="24"/>
          <w:szCs w:val="24"/>
        </w:rPr>
        <w:t xml:space="preserve"> </w:t>
      </w:r>
      <w:r w:rsidR="004C2A16" w:rsidRPr="000B2C66">
        <w:rPr>
          <w:rFonts w:ascii="Times New Roman" w:eastAsia="Times New Roman" w:hAnsi="Times New Roman"/>
          <w:sz w:val="24"/>
          <w:szCs w:val="24"/>
        </w:rPr>
        <w:t>Request for Applications (</w:t>
      </w:r>
      <w:r w:rsidR="00F3444A" w:rsidRPr="000B2C66">
        <w:rPr>
          <w:rFonts w:ascii="Times New Roman" w:eastAsia="Times New Roman" w:hAnsi="Times New Roman"/>
          <w:sz w:val="24"/>
          <w:szCs w:val="24"/>
        </w:rPr>
        <w:t>RFA</w:t>
      </w:r>
      <w:r w:rsidR="004C2A16" w:rsidRPr="000B2C66">
        <w:rPr>
          <w:rFonts w:ascii="Times New Roman" w:eastAsia="Times New Roman" w:hAnsi="Times New Roman"/>
          <w:sz w:val="24"/>
          <w:szCs w:val="24"/>
        </w:rPr>
        <w:t>)</w:t>
      </w:r>
      <w:r w:rsidR="007E27D3" w:rsidRPr="000B2C66">
        <w:rPr>
          <w:rFonts w:ascii="Times New Roman" w:eastAsia="Times New Roman" w:hAnsi="Times New Roman"/>
          <w:sz w:val="24"/>
          <w:szCs w:val="24"/>
        </w:rPr>
        <w:t xml:space="preserve"> covers the</w:t>
      </w:r>
      <w:r w:rsidR="00A55639" w:rsidRPr="000B2C66">
        <w:rPr>
          <w:rFonts w:ascii="Times New Roman" w:eastAsia="Times New Roman" w:hAnsi="Times New Roman"/>
          <w:sz w:val="24"/>
          <w:szCs w:val="24"/>
        </w:rPr>
        <w:t xml:space="preserve"> </w:t>
      </w:r>
      <w:r w:rsidR="00F870C6" w:rsidRPr="000B2C66">
        <w:rPr>
          <w:rFonts w:ascii="Times New Roman" w:hAnsi="Times New Roman"/>
          <w:color w:val="000000" w:themeColor="text1"/>
          <w:sz w:val="24"/>
          <w:szCs w:val="24"/>
        </w:rPr>
        <w:t xml:space="preserve">project period is October 1, 2022 – September 30, </w:t>
      </w:r>
      <w:r w:rsidR="00D433B3" w:rsidRPr="000B2C66">
        <w:rPr>
          <w:rFonts w:ascii="Times New Roman" w:hAnsi="Times New Roman"/>
          <w:color w:val="000000" w:themeColor="text1"/>
          <w:sz w:val="24"/>
          <w:szCs w:val="24"/>
        </w:rPr>
        <w:t>2023,</w:t>
      </w:r>
      <w:r w:rsidR="00037E34" w:rsidRPr="000B2C66">
        <w:rPr>
          <w:rFonts w:ascii="Times New Roman" w:hAnsi="Times New Roman"/>
          <w:color w:val="000000" w:themeColor="text1"/>
          <w:sz w:val="24"/>
          <w:szCs w:val="24"/>
        </w:rPr>
        <w:t xml:space="preserve"> with a t</w:t>
      </w:r>
      <w:r w:rsidR="00F870C6" w:rsidRPr="000B2C66">
        <w:rPr>
          <w:rFonts w:ascii="Times New Roman" w:hAnsi="Times New Roman"/>
          <w:color w:val="000000" w:themeColor="text1"/>
          <w:sz w:val="24"/>
          <w:szCs w:val="24"/>
        </w:rPr>
        <w:t>otal</w:t>
      </w:r>
      <w:r w:rsidR="00037E34" w:rsidRPr="000B2C66">
        <w:rPr>
          <w:rFonts w:ascii="Times New Roman" w:hAnsi="Times New Roman"/>
          <w:color w:val="000000" w:themeColor="text1"/>
          <w:sz w:val="24"/>
          <w:szCs w:val="24"/>
        </w:rPr>
        <w:t xml:space="preserve"> of</w:t>
      </w:r>
      <w:r w:rsidR="00F870C6" w:rsidRPr="000B2C66">
        <w:rPr>
          <w:rFonts w:ascii="Times New Roman" w:hAnsi="Times New Roman"/>
          <w:color w:val="000000" w:themeColor="text1"/>
          <w:sz w:val="24"/>
          <w:szCs w:val="24"/>
        </w:rPr>
        <w:t xml:space="preserve"> $2</w:t>
      </w:r>
      <w:r w:rsidR="00B83F59">
        <w:rPr>
          <w:rFonts w:ascii="Times New Roman" w:hAnsi="Times New Roman"/>
          <w:color w:val="000000" w:themeColor="text1"/>
          <w:sz w:val="24"/>
          <w:szCs w:val="24"/>
        </w:rPr>
        <w:t>,300,000</w:t>
      </w:r>
      <w:r w:rsidR="00F870C6" w:rsidRPr="000B2C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37E34" w:rsidRPr="000B2C66">
        <w:rPr>
          <w:rFonts w:ascii="Times New Roman" w:hAnsi="Times New Roman"/>
          <w:color w:val="000000" w:themeColor="text1"/>
          <w:sz w:val="24"/>
          <w:szCs w:val="24"/>
        </w:rPr>
        <w:t>available in funding</w:t>
      </w:r>
      <w:r w:rsidR="009A606C">
        <w:rPr>
          <w:rFonts w:ascii="Times New Roman" w:hAnsi="Times New Roman"/>
          <w:color w:val="000000" w:themeColor="text1"/>
          <w:sz w:val="24"/>
          <w:szCs w:val="24"/>
        </w:rPr>
        <w:t xml:space="preserve">, $300,000 of which is </w:t>
      </w:r>
      <w:r w:rsidR="005F30ED">
        <w:rPr>
          <w:rFonts w:ascii="Times New Roman" w:hAnsi="Times New Roman"/>
          <w:color w:val="000000" w:themeColor="text1"/>
          <w:sz w:val="24"/>
          <w:szCs w:val="24"/>
        </w:rPr>
        <w:t>set aside for emergency payments to participants</w:t>
      </w:r>
      <w:r w:rsidR="00F870C6" w:rsidRPr="000B2C6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723DA6" w:rsidRPr="000B2C66">
        <w:rPr>
          <w:rFonts w:ascii="Times New Roman" w:eastAsia="Times New Roman" w:hAnsi="Times New Roman"/>
          <w:sz w:val="24"/>
          <w:szCs w:val="24"/>
        </w:rPr>
        <w:t>Award totals are subject to availability of funds, documentation that all costs proposed are allowable and reasonable</w:t>
      </w:r>
      <w:r w:rsidR="004C59AA" w:rsidRPr="000B2C66">
        <w:rPr>
          <w:rFonts w:ascii="Times New Roman" w:eastAsia="Times New Roman" w:hAnsi="Times New Roman"/>
          <w:sz w:val="24"/>
          <w:szCs w:val="24"/>
        </w:rPr>
        <w:t xml:space="preserve"> and must be approved by DHS.</w:t>
      </w:r>
    </w:p>
    <w:p w14:paraId="47F70320" w14:textId="2CB77F02" w:rsidR="000F4865" w:rsidRPr="00DA43BF" w:rsidRDefault="00F870C6" w:rsidP="6818369A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Times New Roman" w:hAnsi="Times New Roman"/>
          <w:color w:val="000000"/>
          <w:sz w:val="24"/>
          <w:szCs w:val="24"/>
        </w:rPr>
      </w:pPr>
      <w:r w:rsidRPr="000B2C66">
        <w:rPr>
          <w:rFonts w:ascii="Times New Roman" w:hAnsi="Times New Roman"/>
          <w:sz w:val="24"/>
          <w:szCs w:val="24"/>
        </w:rPr>
        <w:br/>
      </w:r>
      <w:r w:rsidR="00035B2C" w:rsidRPr="00DA43BF">
        <w:rPr>
          <w:rFonts w:ascii="Times New Roman" w:eastAsia="Times New Roman" w:hAnsi="Times New Roman"/>
          <w:sz w:val="24"/>
          <w:szCs w:val="24"/>
        </w:rPr>
        <w:t xml:space="preserve">Beginning </w:t>
      </w:r>
      <w:r w:rsidR="00EC3CE9" w:rsidRPr="00DA43BF">
        <w:rPr>
          <w:rFonts w:ascii="Times New Roman" w:eastAsia="Times New Roman" w:hAnsi="Times New Roman"/>
          <w:sz w:val="24"/>
          <w:szCs w:val="24"/>
        </w:rPr>
        <w:t>Friday, July 15, 202</w:t>
      </w:r>
      <w:r w:rsidR="00261D76" w:rsidRPr="00DA43BF">
        <w:rPr>
          <w:rFonts w:ascii="Times New Roman" w:eastAsia="Times New Roman" w:hAnsi="Times New Roman"/>
          <w:sz w:val="24"/>
          <w:szCs w:val="24"/>
        </w:rPr>
        <w:t>2</w:t>
      </w:r>
      <w:r w:rsidR="00035B2C" w:rsidRPr="00DA43BF">
        <w:rPr>
          <w:rFonts w:ascii="Times New Roman" w:eastAsia="Times New Roman" w:hAnsi="Times New Roman"/>
          <w:sz w:val="24"/>
          <w:szCs w:val="24"/>
        </w:rPr>
        <w:t>, the full text of the Request for Applications (RFA) will be available for response. A person may obtain a copy of this RFA by any of the following means:</w:t>
      </w:r>
    </w:p>
    <w:p w14:paraId="6A3FCB73" w14:textId="77777777" w:rsidR="000F4865" w:rsidRPr="00DA43BF" w:rsidRDefault="000F4865" w:rsidP="6818369A">
      <w:pPr>
        <w:spacing w:before="100" w:beforeAutospacing="1" w:after="100" w:afterAutospacing="1"/>
        <w:ind w:left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5ECF8545" w14:textId="08C3EC45" w:rsidR="6818369A" w:rsidRPr="00DA43BF" w:rsidRDefault="6818369A" w:rsidP="000B2C66">
      <w:pPr>
        <w:ind w:left="720" w:right="720"/>
        <w:rPr>
          <w:rStyle w:val="Hyperlink"/>
          <w:rFonts w:ascii="Times New Roman" w:hAnsi="Times New Roman"/>
          <w:sz w:val="24"/>
          <w:szCs w:val="24"/>
        </w:rPr>
      </w:pPr>
      <w:r w:rsidRPr="00DA43BF">
        <w:rPr>
          <w:rFonts w:ascii="Times New Roman" w:hAnsi="Times New Roman"/>
          <w:b/>
          <w:bCs/>
          <w:sz w:val="24"/>
          <w:szCs w:val="24"/>
        </w:rPr>
        <w:t>View and Respond</w:t>
      </w:r>
      <w:r w:rsidRPr="00DA43BF">
        <w:rPr>
          <w:rFonts w:ascii="Times New Roman" w:hAnsi="Times New Roman"/>
          <w:sz w:val="24"/>
          <w:szCs w:val="24"/>
        </w:rPr>
        <w:t xml:space="preserve"> from </w:t>
      </w:r>
      <w:proofErr w:type="spellStart"/>
      <w:r w:rsidRPr="00DA43BF">
        <w:rPr>
          <w:rFonts w:ascii="Times New Roman" w:hAnsi="Times New Roman"/>
          <w:sz w:val="24"/>
          <w:szCs w:val="24"/>
        </w:rPr>
        <w:t>Alchemer</w:t>
      </w:r>
      <w:proofErr w:type="spellEnd"/>
      <w:r w:rsidRPr="00DA43BF">
        <w:rPr>
          <w:rFonts w:ascii="Times New Roman" w:hAnsi="Times New Roman"/>
          <w:sz w:val="24"/>
          <w:szCs w:val="24"/>
        </w:rPr>
        <w:t xml:space="preserve"> website at</w:t>
      </w:r>
      <w:r w:rsidRPr="00DA43B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hyperlink r:id="rId11" w:history="1">
        <w:r w:rsidR="00F37F49" w:rsidRPr="00DA43BF">
          <w:rPr>
            <w:rStyle w:val="Hyperlink"/>
            <w:rFonts w:ascii="Times New Roman" w:hAnsi="Times New Roman"/>
            <w:sz w:val="24"/>
            <w:szCs w:val="24"/>
          </w:rPr>
          <w:t>https://forms.dhs.dc.gov/s3/FY23-Career-MAP-RFA</w:t>
        </w:r>
      </w:hyperlink>
      <w:r w:rsidR="00F37F49" w:rsidRPr="00DA43BF">
        <w:rPr>
          <w:rFonts w:ascii="Times New Roman" w:hAnsi="Times New Roman"/>
          <w:sz w:val="24"/>
          <w:szCs w:val="24"/>
        </w:rPr>
        <w:t xml:space="preserve"> </w:t>
      </w:r>
      <w:r w:rsidRPr="00DA43B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2B7897BA" w14:textId="075BE280" w:rsidR="6818369A" w:rsidRPr="00DA43BF" w:rsidRDefault="6818369A" w:rsidP="6818369A">
      <w:pPr>
        <w:ind w:left="0" w:right="720"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7A1C9EE3" w14:textId="140855F7" w:rsidR="00035B2C" w:rsidRPr="00DA43BF" w:rsidRDefault="00035B2C" w:rsidP="00C002F4">
      <w:pPr>
        <w:ind w:left="720" w:right="720"/>
        <w:jc w:val="both"/>
        <w:rPr>
          <w:rStyle w:val="Hyperlink"/>
          <w:rFonts w:ascii="Times New Roman" w:hAnsi="Times New Roman"/>
          <w:sz w:val="24"/>
          <w:szCs w:val="24"/>
        </w:rPr>
      </w:pPr>
      <w:r w:rsidRPr="5926A37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Download</w:t>
      </w:r>
      <w:r w:rsidRPr="5926A376">
        <w:rPr>
          <w:rFonts w:ascii="Times New Roman" w:eastAsia="Times New Roman" w:hAnsi="Times New Roman"/>
          <w:sz w:val="24"/>
          <w:szCs w:val="24"/>
          <w:lang w:eastAsia="ar-SA"/>
        </w:rPr>
        <w:t xml:space="preserve"> from the Mayor’s Office of Community Affairs </w:t>
      </w:r>
      <w:r w:rsidR="005268D9" w:rsidRPr="5926A376">
        <w:rPr>
          <w:rFonts w:ascii="Times New Roman" w:eastAsia="Times New Roman" w:hAnsi="Times New Roman"/>
          <w:sz w:val="24"/>
          <w:szCs w:val="24"/>
          <w:lang w:eastAsia="ar-SA"/>
        </w:rPr>
        <w:t xml:space="preserve">and </w:t>
      </w:r>
      <w:r w:rsidR="00D57FCE" w:rsidRPr="5926A376">
        <w:rPr>
          <w:rFonts w:ascii="Times New Roman" w:eastAsia="Times New Roman" w:hAnsi="Times New Roman"/>
          <w:sz w:val="24"/>
          <w:szCs w:val="24"/>
          <w:lang w:eastAsia="ar-SA"/>
        </w:rPr>
        <w:t xml:space="preserve">District Grants Clearinghouse </w:t>
      </w:r>
      <w:r w:rsidRPr="5926A376">
        <w:rPr>
          <w:rFonts w:ascii="Times New Roman" w:eastAsia="Times New Roman" w:hAnsi="Times New Roman"/>
          <w:sz w:val="24"/>
          <w:szCs w:val="24"/>
          <w:lang w:eastAsia="ar-SA"/>
        </w:rPr>
        <w:t>website</w:t>
      </w:r>
      <w:r w:rsidR="00766B25" w:rsidRPr="5926A376">
        <w:rPr>
          <w:rFonts w:ascii="Times New Roman" w:eastAsia="Times New Roman" w:hAnsi="Times New Roman"/>
          <w:sz w:val="24"/>
          <w:szCs w:val="24"/>
          <w:lang w:eastAsia="ar-SA"/>
        </w:rPr>
        <w:t xml:space="preserve"> at </w:t>
      </w:r>
      <w:r>
        <w:tab/>
      </w:r>
      <w:r>
        <w:tab/>
      </w:r>
      <w:hyperlink r:id="rId12">
        <w:r w:rsidR="6818369A" w:rsidRPr="5926A376">
          <w:rPr>
            <w:rStyle w:val="Hyperlink"/>
            <w:rFonts w:ascii="Times New Roman" w:eastAsia="Times New Roman" w:hAnsi="Times New Roman"/>
            <w:sz w:val="24"/>
            <w:szCs w:val="24"/>
            <w:lang w:eastAsia="ar-SA"/>
          </w:rPr>
          <w:t>https://communityaffairs.dc.gov/content/community-grant-program</w:t>
        </w:r>
      </w:hyperlink>
      <w:r w:rsidR="6818369A" w:rsidRPr="5926A376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</w:p>
    <w:p w14:paraId="27745E28" w14:textId="2912793B" w:rsidR="6818369A" w:rsidRPr="000B2C66" w:rsidRDefault="6818369A" w:rsidP="6818369A">
      <w:pPr>
        <w:ind w:left="720" w:right="72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</w:pPr>
    </w:p>
    <w:p w14:paraId="6D01D675" w14:textId="680E9193" w:rsidR="6818369A" w:rsidRDefault="6818369A" w:rsidP="6818369A">
      <w:pPr>
        <w:ind w:left="720" w:right="72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</w:pPr>
    </w:p>
    <w:p w14:paraId="11F3ADA4" w14:textId="4C591C02" w:rsidR="005E3108" w:rsidRDefault="005E3108" w:rsidP="6818369A">
      <w:pPr>
        <w:ind w:left="720" w:right="72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</w:pPr>
    </w:p>
    <w:p w14:paraId="119451BF" w14:textId="0210B7C6" w:rsidR="005E3108" w:rsidRDefault="005E3108" w:rsidP="6818369A">
      <w:pPr>
        <w:ind w:left="720" w:right="72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</w:pPr>
    </w:p>
    <w:p w14:paraId="5666E0EC" w14:textId="77777777" w:rsidR="005E3108" w:rsidRPr="000B2C66" w:rsidRDefault="005E3108" w:rsidP="6818369A">
      <w:pPr>
        <w:ind w:left="720" w:right="72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</w:pPr>
    </w:p>
    <w:p w14:paraId="5C38C1DD" w14:textId="7C16E8A0" w:rsidR="000F4865" w:rsidRPr="000B2C66" w:rsidRDefault="00035B2C" w:rsidP="6818369A">
      <w:pPr>
        <w:ind w:left="0"/>
        <w:jc w:val="both"/>
        <w:rPr>
          <w:rFonts w:ascii="Times New Roman" w:eastAsia="Arial" w:hAnsi="Times New Roman"/>
          <w:sz w:val="24"/>
          <w:szCs w:val="24"/>
        </w:rPr>
      </w:pPr>
      <w:r w:rsidRPr="000B2C66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The deadline for application submissions is </w:t>
      </w:r>
      <w:r w:rsidR="00EC3CE9" w:rsidRPr="000B2C66">
        <w:rPr>
          <w:rFonts w:ascii="Times New Roman" w:eastAsia="Times New Roman" w:hAnsi="Times New Roman"/>
          <w:b/>
          <w:bCs/>
          <w:sz w:val="24"/>
          <w:szCs w:val="24"/>
        </w:rPr>
        <w:t>Frida</w:t>
      </w:r>
      <w:r w:rsidR="00163774" w:rsidRPr="000B2C66">
        <w:rPr>
          <w:rFonts w:ascii="Times New Roman" w:eastAsia="Times New Roman" w:hAnsi="Times New Roman"/>
          <w:b/>
          <w:bCs/>
          <w:sz w:val="24"/>
          <w:szCs w:val="24"/>
        </w:rPr>
        <w:t>y, August 12</w:t>
      </w:r>
      <w:r w:rsidR="00EC3CE9" w:rsidRPr="000B2C66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r w:rsidR="00D433B3" w:rsidRPr="000B2C66">
        <w:rPr>
          <w:rFonts w:ascii="Times New Roman" w:eastAsia="Times New Roman" w:hAnsi="Times New Roman"/>
          <w:b/>
          <w:bCs/>
          <w:sz w:val="24"/>
          <w:szCs w:val="24"/>
        </w:rPr>
        <w:t>2022,</w:t>
      </w:r>
      <w:r w:rsidR="00E820C3" w:rsidRPr="000B2C66">
        <w:rPr>
          <w:rFonts w:ascii="Times New Roman" w:eastAsia="Times New Roman" w:hAnsi="Times New Roman"/>
          <w:b/>
          <w:bCs/>
          <w:sz w:val="24"/>
          <w:szCs w:val="24"/>
        </w:rPr>
        <w:t xml:space="preserve"> at 4:00pm</w:t>
      </w:r>
      <w:r w:rsidRPr="000B2C66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Pr="000B2C66">
        <w:rPr>
          <w:rFonts w:ascii="Times New Roman" w:eastAsia="Times New Roman" w:hAnsi="Times New Roman"/>
          <w:sz w:val="24"/>
          <w:szCs w:val="24"/>
        </w:rPr>
        <w:t xml:space="preserve">  </w:t>
      </w:r>
      <w:r w:rsidR="002A4565" w:rsidRPr="000B2C66">
        <w:rPr>
          <w:rFonts w:ascii="Times New Roman" w:eastAsia="Times New Roman" w:hAnsi="Times New Roman"/>
          <w:sz w:val="24"/>
          <w:szCs w:val="24"/>
        </w:rPr>
        <w:t xml:space="preserve">All applications must be submitted </w:t>
      </w:r>
      <w:r w:rsidR="00EA3ACB" w:rsidRPr="000B2C66">
        <w:rPr>
          <w:rFonts w:ascii="Times New Roman" w:eastAsia="Times New Roman" w:hAnsi="Times New Roman"/>
          <w:sz w:val="24"/>
          <w:szCs w:val="24"/>
        </w:rPr>
        <w:t xml:space="preserve">by e-mail to </w:t>
      </w:r>
      <w:hyperlink r:id="rId13">
        <w:r w:rsidR="6818369A" w:rsidRPr="000B2C66">
          <w:rPr>
            <w:rStyle w:val="Hyperlink"/>
            <w:rFonts w:ascii="Times New Roman" w:eastAsia="Arial" w:hAnsi="Times New Roman"/>
            <w:sz w:val="24"/>
            <w:szCs w:val="24"/>
          </w:rPr>
          <w:t>Careermaprfa@dc.gov</w:t>
        </w:r>
      </w:hyperlink>
      <w:r w:rsidR="6818369A" w:rsidRPr="000B2C66">
        <w:rPr>
          <w:rFonts w:ascii="Times New Roman" w:eastAsia="Arial" w:hAnsi="Times New Roman"/>
          <w:sz w:val="24"/>
          <w:szCs w:val="24"/>
        </w:rPr>
        <w:t xml:space="preserve"> .</w:t>
      </w:r>
    </w:p>
    <w:p w14:paraId="08721607" w14:textId="77777777" w:rsidR="000F4865" w:rsidRPr="000B2C66" w:rsidRDefault="000F4865">
      <w:pPr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14:paraId="1BC3BCBF" w14:textId="77777777" w:rsidR="000F4865" w:rsidRPr="000B2C66" w:rsidRDefault="00035B2C">
      <w:pPr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B2C6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Eligibility: </w:t>
      </w:r>
      <w:r w:rsidRPr="000B2C66">
        <w:rPr>
          <w:rFonts w:ascii="Times New Roman" w:eastAsia="Times New Roman" w:hAnsi="Times New Roman"/>
          <w:color w:val="000000"/>
          <w:sz w:val="24"/>
          <w:szCs w:val="24"/>
        </w:rPr>
        <w:t>All the checked institutions below may apply for these grants</w:t>
      </w:r>
      <w:r w:rsidR="00CE0823" w:rsidRPr="000B2C66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3F2CB9B0" w14:textId="77777777" w:rsidR="000F4865" w:rsidRPr="000B2C66" w:rsidRDefault="000F4865">
      <w:pPr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bookmarkStart w:id="2" w:name="CheckBox_Nonprofit_organizations0"/>
    <w:p w14:paraId="31DC67A9" w14:textId="77777777" w:rsidR="000F4865" w:rsidRPr="000B2C66" w:rsidRDefault="00035B2C" w:rsidP="006C3EAF">
      <w:pPr>
        <w:autoSpaceDE w:val="0"/>
        <w:autoSpaceDN w:val="0"/>
        <w:adjustRightInd w:val="0"/>
        <w:spacing w:after="12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0B2C66">
        <w:rPr>
          <w:rFonts w:ascii="Times New Roman" w:hAnsi="Times New Roman"/>
          <w:sz w:val="24"/>
          <w:szCs w:val="24"/>
        </w:rPr>
        <w:fldChar w:fldCharType="begin">
          <w:ffData>
            <w:name w:val="CheckBox_Nonprofit o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0B2C66">
        <w:rPr>
          <w:rFonts w:ascii="Times New Roman" w:hAnsi="Times New Roman"/>
          <w:sz w:val="24"/>
          <w:szCs w:val="24"/>
        </w:rPr>
        <w:instrText>FORMCHECKBOX</w:instrText>
      </w:r>
      <w:r w:rsidR="00DE78AB">
        <w:rPr>
          <w:rFonts w:ascii="Times New Roman" w:hAnsi="Times New Roman"/>
          <w:sz w:val="24"/>
          <w:szCs w:val="24"/>
        </w:rPr>
      </w:r>
      <w:r w:rsidR="00DE78AB">
        <w:rPr>
          <w:rFonts w:ascii="Times New Roman" w:hAnsi="Times New Roman"/>
          <w:sz w:val="24"/>
          <w:szCs w:val="24"/>
        </w:rPr>
        <w:fldChar w:fldCharType="separate"/>
      </w:r>
      <w:r w:rsidRPr="000B2C66">
        <w:rPr>
          <w:rFonts w:ascii="Times New Roman" w:hAnsi="Times New Roman"/>
          <w:sz w:val="24"/>
          <w:szCs w:val="24"/>
        </w:rPr>
        <w:fldChar w:fldCharType="end"/>
      </w:r>
      <w:bookmarkEnd w:id="2"/>
      <w:r w:rsidRPr="000B2C66">
        <w:rPr>
          <w:rFonts w:ascii="Times New Roman" w:eastAsia="Times New Roman" w:hAnsi="Times New Roman"/>
          <w:sz w:val="24"/>
          <w:szCs w:val="24"/>
        </w:rPr>
        <w:t>-Nonprofit organizations, including those with IRS 501(c)(3) or 501(c)(4) determinations</w:t>
      </w:r>
    </w:p>
    <w:p w14:paraId="6F818640" w14:textId="77777777" w:rsidR="002A4565" w:rsidRPr="000B2C66" w:rsidRDefault="002A4565" w:rsidP="006C3EAF">
      <w:pPr>
        <w:autoSpaceDE w:val="0"/>
        <w:autoSpaceDN w:val="0"/>
        <w:adjustRightInd w:val="0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0B2C66">
        <w:rPr>
          <w:rFonts w:ascii="Times New Roman" w:hAnsi="Times New Roman"/>
          <w:sz w:val="24"/>
          <w:szCs w:val="24"/>
        </w:rPr>
        <w:fldChar w:fldCharType="begin">
          <w:ffData>
            <w:name w:val="CheckBox_Nonprofit o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0B2C66">
        <w:rPr>
          <w:rFonts w:ascii="Times New Roman" w:hAnsi="Times New Roman"/>
          <w:sz w:val="24"/>
          <w:szCs w:val="24"/>
        </w:rPr>
        <w:instrText>FORMCHECKBOX</w:instrText>
      </w:r>
      <w:r w:rsidR="00DE78AB">
        <w:rPr>
          <w:rFonts w:ascii="Times New Roman" w:hAnsi="Times New Roman"/>
          <w:sz w:val="24"/>
          <w:szCs w:val="24"/>
        </w:rPr>
      </w:r>
      <w:r w:rsidR="00DE78AB">
        <w:rPr>
          <w:rFonts w:ascii="Times New Roman" w:hAnsi="Times New Roman"/>
          <w:sz w:val="24"/>
          <w:szCs w:val="24"/>
        </w:rPr>
        <w:fldChar w:fldCharType="separate"/>
      </w:r>
      <w:r w:rsidRPr="000B2C66">
        <w:rPr>
          <w:rFonts w:ascii="Times New Roman" w:hAnsi="Times New Roman"/>
          <w:sz w:val="24"/>
          <w:szCs w:val="24"/>
        </w:rPr>
        <w:fldChar w:fldCharType="end"/>
      </w:r>
      <w:r w:rsidR="00035B2C" w:rsidRPr="000B2C66">
        <w:rPr>
          <w:rFonts w:ascii="Times New Roman" w:eastAsia="Times New Roman" w:hAnsi="Times New Roman"/>
          <w:sz w:val="24"/>
          <w:szCs w:val="24"/>
        </w:rPr>
        <w:t>-Faith-based organizations</w:t>
      </w:r>
      <w:bookmarkStart w:id="3" w:name="CheckBox_Government_agencies0"/>
    </w:p>
    <w:bookmarkStart w:id="4" w:name="CheckBox_Universities/educational_instit"/>
    <w:bookmarkEnd w:id="3"/>
    <w:p w14:paraId="6EBA1A5F" w14:textId="77777777" w:rsidR="000F4865" w:rsidRPr="000B2C66" w:rsidRDefault="00035B2C" w:rsidP="006C3EAF">
      <w:pPr>
        <w:autoSpaceDE w:val="0"/>
        <w:autoSpaceDN w:val="0"/>
        <w:adjustRightInd w:val="0"/>
        <w:spacing w:after="12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0B2C66">
        <w:rPr>
          <w:rFonts w:ascii="Times New Roman" w:hAnsi="Times New Roman"/>
          <w:sz w:val="24"/>
          <w:szCs w:val="24"/>
        </w:rPr>
        <w:fldChar w:fldCharType="begin">
          <w:ffData>
            <w:name w:val="CheckBox_Universitie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0B2C66">
        <w:rPr>
          <w:rFonts w:ascii="Times New Roman" w:hAnsi="Times New Roman"/>
          <w:sz w:val="24"/>
          <w:szCs w:val="24"/>
        </w:rPr>
        <w:instrText>FORMCHECKBOX</w:instrText>
      </w:r>
      <w:r w:rsidR="00DE78AB">
        <w:rPr>
          <w:rFonts w:ascii="Times New Roman" w:hAnsi="Times New Roman"/>
          <w:sz w:val="24"/>
          <w:szCs w:val="24"/>
        </w:rPr>
      </w:r>
      <w:r w:rsidR="00DE78AB">
        <w:rPr>
          <w:rFonts w:ascii="Times New Roman" w:hAnsi="Times New Roman"/>
          <w:sz w:val="24"/>
          <w:szCs w:val="24"/>
        </w:rPr>
        <w:fldChar w:fldCharType="separate"/>
      </w:r>
      <w:r w:rsidRPr="000B2C66">
        <w:rPr>
          <w:rFonts w:ascii="Times New Roman" w:hAnsi="Times New Roman"/>
          <w:sz w:val="24"/>
          <w:szCs w:val="24"/>
        </w:rPr>
        <w:fldChar w:fldCharType="end"/>
      </w:r>
      <w:bookmarkEnd w:id="4"/>
      <w:r w:rsidRPr="000B2C66">
        <w:rPr>
          <w:rFonts w:ascii="Times New Roman" w:eastAsia="Times New Roman" w:hAnsi="Times New Roman"/>
          <w:sz w:val="24"/>
          <w:szCs w:val="24"/>
        </w:rPr>
        <w:t>-Universities/educational institutions</w:t>
      </w:r>
    </w:p>
    <w:bookmarkStart w:id="5" w:name="CheckBox_Private_Enterprises0"/>
    <w:p w14:paraId="7492A3D9" w14:textId="77777777" w:rsidR="000F4865" w:rsidRPr="000B2C66" w:rsidRDefault="00035B2C" w:rsidP="006C3EAF">
      <w:pPr>
        <w:autoSpaceDE w:val="0"/>
        <w:autoSpaceDN w:val="0"/>
        <w:adjustRightInd w:val="0"/>
        <w:spacing w:after="12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0B2C66">
        <w:rPr>
          <w:rFonts w:ascii="Times New Roman" w:hAnsi="Times New Roman"/>
          <w:sz w:val="24"/>
          <w:szCs w:val="24"/>
        </w:rPr>
        <w:fldChar w:fldCharType="begin">
          <w:ffData>
            <w:name w:val="CheckBox_Private Ent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0B2C66">
        <w:rPr>
          <w:rFonts w:ascii="Times New Roman" w:hAnsi="Times New Roman"/>
          <w:sz w:val="24"/>
          <w:szCs w:val="24"/>
        </w:rPr>
        <w:instrText>FORMCHECKBOX</w:instrText>
      </w:r>
      <w:r w:rsidR="00DE78AB">
        <w:rPr>
          <w:rFonts w:ascii="Times New Roman" w:hAnsi="Times New Roman"/>
          <w:sz w:val="24"/>
          <w:szCs w:val="24"/>
        </w:rPr>
      </w:r>
      <w:r w:rsidR="00DE78AB">
        <w:rPr>
          <w:rFonts w:ascii="Times New Roman" w:hAnsi="Times New Roman"/>
          <w:sz w:val="24"/>
          <w:szCs w:val="24"/>
        </w:rPr>
        <w:fldChar w:fldCharType="separate"/>
      </w:r>
      <w:r w:rsidRPr="000B2C66">
        <w:rPr>
          <w:rFonts w:ascii="Times New Roman" w:hAnsi="Times New Roman"/>
          <w:sz w:val="24"/>
          <w:szCs w:val="24"/>
        </w:rPr>
        <w:fldChar w:fldCharType="end"/>
      </w:r>
      <w:bookmarkEnd w:id="5"/>
      <w:r w:rsidRPr="000B2C66">
        <w:rPr>
          <w:rFonts w:ascii="Times New Roman" w:eastAsia="Times New Roman" w:hAnsi="Times New Roman"/>
          <w:sz w:val="24"/>
          <w:szCs w:val="24"/>
        </w:rPr>
        <w:t>-Private Enterprises</w:t>
      </w:r>
    </w:p>
    <w:p w14:paraId="38A4A70E" w14:textId="77777777" w:rsidR="000F4865" w:rsidRPr="000B2C66" w:rsidRDefault="000F4865">
      <w:pPr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14:paraId="5E85A0E4" w14:textId="7E9155BD" w:rsidR="007A19A6" w:rsidRPr="005D381B" w:rsidRDefault="00035B2C" w:rsidP="6818369A">
      <w:pPr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0B2C6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For additional information regarding this RFA, </w:t>
      </w:r>
      <w:r w:rsidR="006C3EAF" w:rsidRPr="000B2C66">
        <w:rPr>
          <w:rFonts w:ascii="Times New Roman" w:eastAsia="Times New Roman" w:hAnsi="Times New Roman"/>
          <w:color w:val="000000" w:themeColor="text1"/>
          <w:sz w:val="24"/>
          <w:szCs w:val="24"/>
        </w:rPr>
        <w:t>send an e-mail</w:t>
      </w:r>
      <w:r w:rsidRPr="000B2C6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to</w:t>
      </w:r>
      <w:r w:rsidR="005D381B" w:rsidRPr="000B2C6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hyperlink r:id="rId14">
        <w:r w:rsidR="6818369A" w:rsidRPr="000B2C66">
          <w:rPr>
            <w:rStyle w:val="Hyperlink"/>
            <w:rFonts w:ascii="Times New Roman" w:eastAsia="Arial" w:hAnsi="Times New Roman"/>
            <w:sz w:val="24"/>
            <w:szCs w:val="24"/>
          </w:rPr>
          <w:t>Careermaprfa@dc.gov</w:t>
        </w:r>
      </w:hyperlink>
      <w:r w:rsidR="00CF556F" w:rsidRPr="6818369A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sectPr w:rsidR="007A19A6" w:rsidRPr="005D381B">
      <w:footerReference w:type="default" r:id="rId15"/>
      <w:type w:val="continuous"/>
      <w:pgSz w:w="12240" w:h="15840"/>
      <w:pgMar w:top="1440" w:right="1440" w:bottom="1440" w:left="1440" w:header="1440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86C06" w14:textId="77777777" w:rsidR="00673F64" w:rsidRDefault="00673F64" w:rsidP="00F24F0E">
      <w:r>
        <w:separator/>
      </w:r>
    </w:p>
  </w:endnote>
  <w:endnote w:type="continuationSeparator" w:id="0">
    <w:p w14:paraId="6BEF92BF" w14:textId="77777777" w:rsidR="00673F64" w:rsidRDefault="00673F64" w:rsidP="00F24F0E">
      <w:r>
        <w:continuationSeparator/>
      </w:r>
    </w:p>
  </w:endnote>
  <w:endnote w:type="continuationNotice" w:id="1">
    <w:p w14:paraId="2E78A8F4" w14:textId="77777777" w:rsidR="00673F64" w:rsidRDefault="00673F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5228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D58541" w14:textId="0B3B6526" w:rsidR="006D6266" w:rsidRDefault="006D62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6F9575" w14:textId="77777777" w:rsidR="00F24F0E" w:rsidRDefault="00F24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8DCB5" w14:textId="77777777" w:rsidR="00673F64" w:rsidRDefault="00673F64" w:rsidP="00F24F0E">
      <w:r>
        <w:separator/>
      </w:r>
    </w:p>
  </w:footnote>
  <w:footnote w:type="continuationSeparator" w:id="0">
    <w:p w14:paraId="062005F5" w14:textId="77777777" w:rsidR="00673F64" w:rsidRDefault="00673F64" w:rsidP="00F24F0E">
      <w:r>
        <w:continuationSeparator/>
      </w:r>
    </w:p>
  </w:footnote>
  <w:footnote w:type="continuationNotice" w:id="1">
    <w:p w14:paraId="015B7B93" w14:textId="77777777" w:rsidR="00673F64" w:rsidRDefault="00673F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F17FB"/>
    <w:multiLevelType w:val="hybridMultilevel"/>
    <w:tmpl w:val="FFFFFFFF"/>
    <w:lvl w:ilvl="0" w:tplc="779611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248B3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28E9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CC22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4C98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6A97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527D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068C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022A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F66D0"/>
    <w:multiLevelType w:val="multilevel"/>
    <w:tmpl w:val="B0FE7E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eastAsia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eastAsia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eastAsia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eastAsia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eastAsia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eastAsia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eastAsia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eastAsia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187F679D"/>
    <w:multiLevelType w:val="hybridMultilevel"/>
    <w:tmpl w:val="65664F2E"/>
    <w:lvl w:ilvl="0" w:tplc="3200B12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B26B3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4874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2464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CCA5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3E63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7C3D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6E17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14EC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0E3F0"/>
    <w:multiLevelType w:val="multilevel"/>
    <w:tmpl w:val="49D274EA"/>
    <w:lvl w:ilvl="0">
      <w:start w:val="1"/>
      <w:numFmt w:val="lowerLetter"/>
      <w:pStyle w:val="Listwskippedline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1"/>
      <w:numFmt w:val="decimal"/>
      <w:pStyle w:val="Heading3a"/>
      <w:lvlText w:val="(%2)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2">
      <w:start w:val="1"/>
      <w:numFmt w:val="upperLetter"/>
      <w:lvlText w:val="(%3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upperRoman"/>
      <w:lvlText w:val="(%5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ordinal"/>
      <w:lvlText w:val="(%6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20"/>
        </w:tabs>
        <w:ind w:left="7920" w:hanging="720"/>
      </w:pPr>
      <w:rPr>
        <w:rFonts w:hint="default"/>
      </w:rPr>
    </w:lvl>
  </w:abstractNum>
  <w:abstractNum w:abstractNumId="4" w15:restartNumberingAfterBreak="0">
    <w:nsid w:val="6938AC6D"/>
    <w:multiLevelType w:val="multilevel"/>
    <w:tmpl w:val="794853F0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5" w15:restartNumberingAfterBreak="0">
    <w:nsid w:val="7AF51CB9"/>
    <w:multiLevelType w:val="multilevel"/>
    <w:tmpl w:val="7990FDB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 w16cid:durableId="1429234604">
    <w:abstractNumId w:val="2"/>
  </w:num>
  <w:num w:numId="2" w16cid:durableId="1703361802">
    <w:abstractNumId w:val="4"/>
  </w:num>
  <w:num w:numId="3" w16cid:durableId="676545399">
    <w:abstractNumId w:val="5"/>
  </w:num>
  <w:num w:numId="4" w16cid:durableId="1202591014">
    <w:abstractNumId w:val="1"/>
  </w:num>
  <w:num w:numId="5" w16cid:durableId="1200166144">
    <w:abstractNumId w:val="3"/>
  </w:num>
  <w:num w:numId="6" w16cid:durableId="1867795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865"/>
    <w:rsid w:val="000020E2"/>
    <w:rsid w:val="00006FFA"/>
    <w:rsid w:val="00012DD7"/>
    <w:rsid w:val="000208A4"/>
    <w:rsid w:val="00035B2C"/>
    <w:rsid w:val="00037E34"/>
    <w:rsid w:val="0005535A"/>
    <w:rsid w:val="00056298"/>
    <w:rsid w:val="00067F0C"/>
    <w:rsid w:val="00070BF2"/>
    <w:rsid w:val="0007465A"/>
    <w:rsid w:val="00086840"/>
    <w:rsid w:val="00093FB9"/>
    <w:rsid w:val="000B00F4"/>
    <w:rsid w:val="000B2C66"/>
    <w:rsid w:val="000C3D04"/>
    <w:rsid w:val="000E5164"/>
    <w:rsid w:val="000F4865"/>
    <w:rsid w:val="0012274C"/>
    <w:rsid w:val="0012627D"/>
    <w:rsid w:val="00147DBB"/>
    <w:rsid w:val="00163774"/>
    <w:rsid w:val="00177F95"/>
    <w:rsid w:val="00191226"/>
    <w:rsid w:val="001A3E95"/>
    <w:rsid w:val="001B0A7B"/>
    <w:rsid w:val="001B781A"/>
    <w:rsid w:val="002012EA"/>
    <w:rsid w:val="00202625"/>
    <w:rsid w:val="00224C24"/>
    <w:rsid w:val="00261D76"/>
    <w:rsid w:val="00281FF7"/>
    <w:rsid w:val="00296D9C"/>
    <w:rsid w:val="002A4014"/>
    <w:rsid w:val="002A4565"/>
    <w:rsid w:val="002E4341"/>
    <w:rsid w:val="002E63C2"/>
    <w:rsid w:val="002F22CD"/>
    <w:rsid w:val="00320E71"/>
    <w:rsid w:val="0038412A"/>
    <w:rsid w:val="00392A3B"/>
    <w:rsid w:val="003B5D6F"/>
    <w:rsid w:val="003C4635"/>
    <w:rsid w:val="00421030"/>
    <w:rsid w:val="0046190B"/>
    <w:rsid w:val="00462993"/>
    <w:rsid w:val="00472240"/>
    <w:rsid w:val="00473246"/>
    <w:rsid w:val="004837A2"/>
    <w:rsid w:val="004A6FFF"/>
    <w:rsid w:val="004C2A16"/>
    <w:rsid w:val="004C59AA"/>
    <w:rsid w:val="004E338C"/>
    <w:rsid w:val="0050386E"/>
    <w:rsid w:val="005134AA"/>
    <w:rsid w:val="005268D9"/>
    <w:rsid w:val="005710DE"/>
    <w:rsid w:val="0057185A"/>
    <w:rsid w:val="005A1315"/>
    <w:rsid w:val="005A16A5"/>
    <w:rsid w:val="005A47E7"/>
    <w:rsid w:val="005B0A40"/>
    <w:rsid w:val="005B3BDB"/>
    <w:rsid w:val="005C5AB9"/>
    <w:rsid w:val="005D2CAA"/>
    <w:rsid w:val="005D381B"/>
    <w:rsid w:val="005D6548"/>
    <w:rsid w:val="005E3108"/>
    <w:rsid w:val="005F30ED"/>
    <w:rsid w:val="0062068D"/>
    <w:rsid w:val="00627D06"/>
    <w:rsid w:val="006402DD"/>
    <w:rsid w:val="00655140"/>
    <w:rsid w:val="00673F64"/>
    <w:rsid w:val="0068117C"/>
    <w:rsid w:val="006960D4"/>
    <w:rsid w:val="00697427"/>
    <w:rsid w:val="006B7541"/>
    <w:rsid w:val="006C3EAF"/>
    <w:rsid w:val="006C4DE8"/>
    <w:rsid w:val="006C7247"/>
    <w:rsid w:val="006D6266"/>
    <w:rsid w:val="006E5C1F"/>
    <w:rsid w:val="006F706D"/>
    <w:rsid w:val="00723DA6"/>
    <w:rsid w:val="00743243"/>
    <w:rsid w:val="00766B25"/>
    <w:rsid w:val="00767AD0"/>
    <w:rsid w:val="00776A7B"/>
    <w:rsid w:val="007771F8"/>
    <w:rsid w:val="00781795"/>
    <w:rsid w:val="00797249"/>
    <w:rsid w:val="007A19A6"/>
    <w:rsid w:val="007C2FFA"/>
    <w:rsid w:val="007C56D8"/>
    <w:rsid w:val="007E27D3"/>
    <w:rsid w:val="007F6BAF"/>
    <w:rsid w:val="008143C7"/>
    <w:rsid w:val="00824E8C"/>
    <w:rsid w:val="00834756"/>
    <w:rsid w:val="008627B0"/>
    <w:rsid w:val="0086333C"/>
    <w:rsid w:val="008C3718"/>
    <w:rsid w:val="008D7D45"/>
    <w:rsid w:val="00901AEA"/>
    <w:rsid w:val="00902FA2"/>
    <w:rsid w:val="009054FB"/>
    <w:rsid w:val="00923034"/>
    <w:rsid w:val="009419AA"/>
    <w:rsid w:val="00945BD4"/>
    <w:rsid w:val="009576D5"/>
    <w:rsid w:val="00991093"/>
    <w:rsid w:val="00993030"/>
    <w:rsid w:val="009A606C"/>
    <w:rsid w:val="009A7662"/>
    <w:rsid w:val="009E4A4B"/>
    <w:rsid w:val="00A040F7"/>
    <w:rsid w:val="00A0674A"/>
    <w:rsid w:val="00A445C5"/>
    <w:rsid w:val="00A44D66"/>
    <w:rsid w:val="00A55639"/>
    <w:rsid w:val="00A67306"/>
    <w:rsid w:val="00A77DD1"/>
    <w:rsid w:val="00A86C5E"/>
    <w:rsid w:val="00A95DDD"/>
    <w:rsid w:val="00AB30D6"/>
    <w:rsid w:val="00AD0C12"/>
    <w:rsid w:val="00AD1D39"/>
    <w:rsid w:val="00AD3059"/>
    <w:rsid w:val="00AD5D4B"/>
    <w:rsid w:val="00B0559E"/>
    <w:rsid w:val="00B32F0E"/>
    <w:rsid w:val="00B83F59"/>
    <w:rsid w:val="00B90B20"/>
    <w:rsid w:val="00B97740"/>
    <w:rsid w:val="00BF1A6E"/>
    <w:rsid w:val="00C002F4"/>
    <w:rsid w:val="00C05963"/>
    <w:rsid w:val="00C24849"/>
    <w:rsid w:val="00C566AA"/>
    <w:rsid w:val="00C6179D"/>
    <w:rsid w:val="00C7200A"/>
    <w:rsid w:val="00C8364E"/>
    <w:rsid w:val="00CE0823"/>
    <w:rsid w:val="00CF556F"/>
    <w:rsid w:val="00D33AAD"/>
    <w:rsid w:val="00D433B3"/>
    <w:rsid w:val="00D43A06"/>
    <w:rsid w:val="00D543F1"/>
    <w:rsid w:val="00D57FCE"/>
    <w:rsid w:val="00D7570B"/>
    <w:rsid w:val="00D955A0"/>
    <w:rsid w:val="00DA31EA"/>
    <w:rsid w:val="00DA43BF"/>
    <w:rsid w:val="00DA663A"/>
    <w:rsid w:val="00DD019D"/>
    <w:rsid w:val="00DD0E76"/>
    <w:rsid w:val="00DD2632"/>
    <w:rsid w:val="00E52A35"/>
    <w:rsid w:val="00E56E41"/>
    <w:rsid w:val="00E62F27"/>
    <w:rsid w:val="00E75103"/>
    <w:rsid w:val="00E820C3"/>
    <w:rsid w:val="00E90D13"/>
    <w:rsid w:val="00EA3ACB"/>
    <w:rsid w:val="00EB61BA"/>
    <w:rsid w:val="00EC3CE9"/>
    <w:rsid w:val="00ED11C7"/>
    <w:rsid w:val="00EE2870"/>
    <w:rsid w:val="00F05239"/>
    <w:rsid w:val="00F2308F"/>
    <w:rsid w:val="00F24F0E"/>
    <w:rsid w:val="00F31DE1"/>
    <w:rsid w:val="00F3444A"/>
    <w:rsid w:val="00F37F49"/>
    <w:rsid w:val="00F52624"/>
    <w:rsid w:val="00F623AF"/>
    <w:rsid w:val="00F671C1"/>
    <w:rsid w:val="00F704F8"/>
    <w:rsid w:val="00F73D6B"/>
    <w:rsid w:val="00F765C2"/>
    <w:rsid w:val="00F817CA"/>
    <w:rsid w:val="00F870C6"/>
    <w:rsid w:val="00F93689"/>
    <w:rsid w:val="00F949F5"/>
    <w:rsid w:val="00FB15A5"/>
    <w:rsid w:val="00FB6D42"/>
    <w:rsid w:val="00FE2700"/>
    <w:rsid w:val="00FF5540"/>
    <w:rsid w:val="00FF6EAD"/>
    <w:rsid w:val="0D2E2352"/>
    <w:rsid w:val="139D64D6"/>
    <w:rsid w:val="14D0CB80"/>
    <w:rsid w:val="166C9BE1"/>
    <w:rsid w:val="18E4CD40"/>
    <w:rsid w:val="1BB9BC2A"/>
    <w:rsid w:val="1D558C8B"/>
    <w:rsid w:val="21877C05"/>
    <w:rsid w:val="29619459"/>
    <w:rsid w:val="2CF9EEB5"/>
    <w:rsid w:val="2F28C86F"/>
    <w:rsid w:val="30318F77"/>
    <w:rsid w:val="32EF4E42"/>
    <w:rsid w:val="3626EF04"/>
    <w:rsid w:val="3E92BA83"/>
    <w:rsid w:val="42F897EB"/>
    <w:rsid w:val="4C4BD821"/>
    <w:rsid w:val="4E00D0DF"/>
    <w:rsid w:val="517AD8DA"/>
    <w:rsid w:val="5209BDEB"/>
    <w:rsid w:val="5685C3C0"/>
    <w:rsid w:val="5926A376"/>
    <w:rsid w:val="5AC62B8A"/>
    <w:rsid w:val="5F0AB79C"/>
    <w:rsid w:val="60EEE383"/>
    <w:rsid w:val="655F6FFD"/>
    <w:rsid w:val="6818369A"/>
    <w:rsid w:val="7505001C"/>
    <w:rsid w:val="78B68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C83D4"/>
  <w15:docId w15:val="{E66D4951-8646-49AD-9516-37B089799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1440"/>
    </w:pPr>
  </w:style>
  <w:style w:type="paragraph" w:styleId="Heading1">
    <w:name w:val="heading 1"/>
    <w:basedOn w:val="Normal"/>
    <w:link w:val="Heading1Char"/>
    <w:qFormat/>
    <w:pPr>
      <w:keepNext/>
      <w:ind w:left="0"/>
      <w:jc w:val="center"/>
      <w:outlineLvl w:val="0"/>
    </w:pPr>
    <w:rPr>
      <w:rFonts w:ascii="Times New Roman" w:eastAsia="Times New Roman" w:hAnsi="Times New Roman"/>
      <w:b/>
      <w:caps/>
      <w:sz w:val="24"/>
      <w:szCs w:val="24"/>
    </w:rPr>
  </w:style>
  <w:style w:type="paragraph" w:styleId="Heading2">
    <w:name w:val="heading 2"/>
    <w:basedOn w:val="Normal"/>
    <w:link w:val="Heading2Char"/>
    <w:qFormat/>
    <w:pPr>
      <w:keepNext/>
      <w:widowControl w:val="0"/>
      <w:spacing w:before="240" w:after="60"/>
      <w:ind w:left="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character" w:customStyle="1" w:styleId="NoList1">
    <w:name w:val="No List1"/>
    <w:semiHidden/>
    <w:unhideWhenUsed/>
  </w:style>
  <w:style w:type="character" w:styleId="LineNumber">
    <w:name w:val="line number"/>
    <w:basedOn w:val="DefaultParagraphFont"/>
    <w:semiHidden/>
    <w:unhideWhenUsed/>
  </w:style>
  <w:style w:type="character" w:customStyle="1" w:styleId="Heading2Char">
    <w:name w:val="Heading 2 Char"/>
    <w:basedOn w:val="DefaultParagraphFont"/>
    <w:link w:val="Heading2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CommentReference1">
    <w:name w:val="Comment Reference1"/>
    <w:basedOn w:val="DefaultParagraphFont"/>
    <w:semiHidden/>
    <w:unhideWhenUsed/>
    <w:rPr>
      <w:sz w:val="16"/>
      <w:szCs w:val="16"/>
    </w:rPr>
  </w:style>
  <w:style w:type="paragraph" w:customStyle="1" w:styleId="CommentText1">
    <w:name w:val="Comment Text1"/>
    <w:basedOn w:val="Normal"/>
    <w:link w:val="CommentTextChar"/>
    <w:semiHidden/>
    <w:unhideWhenUsed/>
  </w:style>
  <w:style w:type="character" w:customStyle="1" w:styleId="CommentTextChar">
    <w:name w:val="Comment Text Char"/>
    <w:basedOn w:val="DefaultParagraphFont"/>
    <w:link w:val="CommentText1"/>
    <w:semiHidden/>
  </w:style>
  <w:style w:type="paragraph" w:customStyle="1" w:styleId="CommentSubject1">
    <w:name w:val="Comment Subject1"/>
    <w:basedOn w:val="CommentText1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DefaultParagraphFont"/>
    <w:link w:val="CommentSubject1"/>
    <w:semiHidden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Tahoma" w:hAnsi="Tahoma" w:cs="Tahoma"/>
      <w:sz w:val="16"/>
      <w:szCs w:val="16"/>
    </w:rPr>
  </w:style>
  <w:style w:type="paragraph" w:customStyle="1" w:styleId="Default">
    <w:name w:val="Default"/>
    <w:link w:val="DefaultChar"/>
    <w:pPr>
      <w:autoSpaceDE w:val="0"/>
      <w:autoSpaceDN w:val="0"/>
      <w:adjustRightInd w:val="0"/>
      <w:ind w:left="1440"/>
    </w:pPr>
    <w:rPr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pPr>
      <w:ind w:left="0" w:right="720"/>
      <w:contextualSpacing/>
    </w:pPr>
    <w:rPr>
      <w:sz w:val="24"/>
      <w:szCs w:val="24"/>
    </w:rPr>
  </w:style>
  <w:style w:type="character" w:customStyle="1" w:styleId="DefaultChar">
    <w:name w:val="Default Char"/>
    <w:basedOn w:val="DefaultParagraphFont"/>
    <w:link w:val="Default"/>
    <w:rPr>
      <w:color w:val="000000"/>
      <w:sz w:val="24"/>
      <w:szCs w:val="24"/>
      <w:lang w:val="en-US" w:eastAsia="en-US" w:bidi="ar-SA"/>
    </w:rPr>
  </w:style>
  <w:style w:type="paragraph" w:customStyle="1" w:styleId="Listwskippedline">
    <w:name w:val="List w skipped line"/>
    <w:basedOn w:val="ListParagraph"/>
    <w:link w:val="ListwskippedlineChar"/>
    <w:qFormat/>
    <w:pPr>
      <w:numPr>
        <w:numId w:val="5"/>
      </w:numPr>
      <w:spacing w:before="120" w:after="120"/>
    </w:pPr>
  </w:style>
  <w:style w:type="paragraph" w:customStyle="1" w:styleId="Heading3a">
    <w:name w:val="Heading 3a"/>
    <w:basedOn w:val="Listwskippedline"/>
    <w:qFormat/>
    <w:pPr>
      <w:numPr>
        <w:ilvl w:val="1"/>
      </w:numPr>
      <w:tabs>
        <w:tab w:val="clear" w:pos="2160"/>
        <w:tab w:val="num" w:pos="360"/>
      </w:tabs>
    </w:pPr>
  </w:style>
  <w:style w:type="character" w:customStyle="1" w:styleId="ListParagraphChar">
    <w:name w:val="List Paragraph Char"/>
    <w:basedOn w:val="DefaultParagraphFont"/>
    <w:link w:val="ListParagraph"/>
    <w:rPr>
      <w:sz w:val="24"/>
      <w:szCs w:val="24"/>
    </w:rPr>
  </w:style>
  <w:style w:type="character" w:customStyle="1" w:styleId="ListwskippedlineChar">
    <w:name w:val="List w skipped line Char"/>
    <w:basedOn w:val="DefaultParagraphFont"/>
    <w:link w:val="Listwskippedline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cap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A456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419AA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unhideWhenUsed/>
    <w:rsid w:val="009419AA"/>
  </w:style>
  <w:style w:type="character" w:customStyle="1" w:styleId="CommentTextChar1">
    <w:name w:val="Comment Text Char1"/>
    <w:basedOn w:val="DefaultParagraphFont"/>
    <w:link w:val="CommentText"/>
    <w:uiPriority w:val="99"/>
    <w:rsid w:val="009419AA"/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9419AA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9419A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24F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F0E"/>
  </w:style>
  <w:style w:type="paragraph" w:styleId="Footer">
    <w:name w:val="footer"/>
    <w:basedOn w:val="Normal"/>
    <w:link w:val="FooterChar"/>
    <w:uiPriority w:val="99"/>
    <w:unhideWhenUsed/>
    <w:rsid w:val="00F24F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F0E"/>
  </w:style>
  <w:style w:type="paragraph" w:styleId="Revision">
    <w:name w:val="Revision"/>
    <w:hidden/>
    <w:uiPriority w:val="99"/>
    <w:semiHidden/>
    <w:rsid w:val="00D33AAD"/>
  </w:style>
  <w:style w:type="character" w:customStyle="1" w:styleId="markedcontent">
    <w:name w:val="markedcontent"/>
    <w:basedOn w:val="DefaultParagraphFont"/>
    <w:rsid w:val="00462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areermaprfa@dc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mmunityaffairs.dc.gov/content/community-grant-progra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dhs.dc.gov/s3/FY23-Career-MAP-RF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areermaprfa@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5EE681D1371E49B377980D664B7EA4" ma:contentTypeVersion="2" ma:contentTypeDescription="Create a new document." ma:contentTypeScope="" ma:versionID="97790b488882c96e07add9d13a322aa8">
  <xsd:schema xmlns:xsd="http://www.w3.org/2001/XMLSchema" xmlns:xs="http://www.w3.org/2001/XMLSchema" xmlns:p="http://schemas.microsoft.com/office/2006/metadata/properties" xmlns:ns2="3b7bb298-68e6-44d3-8c3d-51d0ad249353" targetNamespace="http://schemas.microsoft.com/office/2006/metadata/properties" ma:root="true" ma:fieldsID="174ed04bc47d7ef028097e994bf93491" ns2:_="">
    <xsd:import namespace="3b7bb298-68e6-44d3-8c3d-51d0ad2493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bb298-68e6-44d3-8c3d-51d0ad2493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26EE7F-B1ED-4167-A832-05B8E83B4C3F}">
  <ds:schemaRefs>
    <ds:schemaRef ds:uri="http://purl.org/dc/terms/"/>
    <ds:schemaRef ds:uri="3b7bb298-68e6-44d3-8c3d-51d0ad249353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0B79266-44F5-4645-A8F0-2D53BC53A2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bb298-68e6-44d3-8c3d-51d0ad2493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663840-74E8-4DD4-A5AD-D94FCFDAD0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3DBF05-444E-428B-AC82-7B6C20495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alan.barak</dc:creator>
  <cp:keywords/>
  <cp:lastModifiedBy>Barbieri, Lucky (EOM)</cp:lastModifiedBy>
  <cp:revision>2</cp:revision>
  <cp:lastPrinted>2020-06-18T22:53:00Z</cp:lastPrinted>
  <dcterms:created xsi:type="dcterms:W3CDTF">2022-07-11T17:09:00Z</dcterms:created>
  <dcterms:modified xsi:type="dcterms:W3CDTF">2022-07-11T17:09:00Z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0x010100BE5EE681D1371E49B377980D664B7EA4</vt:lpwstr>
  </property>
</Properties>
</file>