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1D144E" w14:paraId="2972E3C4" wp14:textId="6FFBC8FF">
      <w:pPr>
        <w:pStyle w:val="Heading1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7C8CD0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NOTICE OF FUNDING AVAILABILITY</w:t>
      </w:r>
    </w:p>
    <w:p xmlns:wp14="http://schemas.microsoft.com/office/word/2010/wordml" w:rsidP="271D144E" w14:paraId="2181B9A3" wp14:textId="57DFDE0D">
      <w:pPr>
        <w:pStyle w:val="Heading1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271D144E" w:rsidR="07C8CD0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>Mayor’s Office of  LGBTQ Affairs</w:t>
      </w:r>
    </w:p>
    <w:p xmlns:wp14="http://schemas.microsoft.com/office/word/2010/wordml" w:rsidP="271D144E" w14:paraId="04BE205D" wp14:textId="0AE6B967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>FY22-23 Homeless Youth Empowerment &amp; Self-Sufficiency Community Grant</w:t>
      </w:r>
      <w:r w:rsidRPr="271D144E" w:rsidR="73057D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 (YESS)</w:t>
      </w:r>
    </w:p>
    <w:p xmlns:wp14="http://schemas.microsoft.com/office/word/2010/wordml" w:rsidP="271D144E" w14:paraId="42C8B336" wp14:textId="701A65B0">
      <w:pPr>
        <w:pStyle w:val="Heading2"/>
        <w:spacing w:before="247"/>
        <w:ind w:left="10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Background Information:</w:t>
      </w:r>
    </w:p>
    <w:p xmlns:wp14="http://schemas.microsoft.com/office/word/2010/wordml" w:rsidP="271D144E" w14:paraId="40821BDE" wp14:textId="09CE7D84">
      <w:pPr>
        <w:spacing w:before="2"/>
        <w:ind w:left="100" w:right="12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Mayor’s Office of Lesbian, Gay, Bisexual, Transgender and Questioning Affairs (MOLGBTQA) is soliciting grant applications from qualified Community-Based Organizations (CBOs) serving the District of Columbia’s LGBTQ constituents for its FY 2022 LGBTQ Youth Empowerment &amp; Self Sufficiency Community Grant. The grant is intended to provide funding to programs that provide targeted services and resources to the District’s youth at-risk of becoming or experiencing homelessness. </w:t>
      </w:r>
    </w:p>
    <w:p xmlns:wp14="http://schemas.microsoft.com/office/word/2010/wordml" w:rsidP="271D144E" w14:paraId="38B42E8D" wp14:textId="71F34803">
      <w:pPr>
        <w:pStyle w:val="Heading2"/>
        <w:spacing w:before="118"/>
        <w:ind w:left="100" w:right="50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Funding priority areas identified for FY 2022 are aligned with Mayor Muriel Bowser’s administration budget priorities:</w:t>
      </w:r>
    </w:p>
    <w:p xmlns:wp14="http://schemas.microsoft.com/office/word/2010/wordml" w:rsidP="271D144E" w14:paraId="456A220E" wp14:textId="6EB7327C">
      <w:pPr>
        <w:tabs>
          <w:tab w:val="left" w:leader="none" w:pos="820"/>
          <w:tab w:val="left" w:leader="none" w:pos="821"/>
        </w:tabs>
        <w:spacing w:before="1" w:line="257" w:lineRule="exact"/>
        <w:ind w:left="10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4BBB5B46" w:rsidTr="271D144E" w14:paraId="03E8E0D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BB5B46" w:rsidP="271D144E" w:rsidRDefault="4BBB5B46" w14:paraId="4A92AA74" w14:textId="629BCD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Education </w:t>
            </w:r>
          </w:p>
          <w:p w:rsidR="4BBB5B46" w:rsidP="271D144E" w:rsidRDefault="4BBB5B46" w14:paraId="47C90C14" w14:textId="3D8E48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Jobs &amp; Economic Development</w:t>
            </w:r>
          </w:p>
          <w:p w:rsidR="4BBB5B46" w:rsidP="271D144E" w:rsidRDefault="4BBB5B46" w14:paraId="0AF126C9" w14:textId="17D002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Public Safety</w:t>
            </w:r>
          </w:p>
          <w:p w:rsidR="4BBB5B46" w:rsidP="271D144E" w:rsidRDefault="4BBB5B46" w14:paraId="1EF4FB95" w14:textId="44D76A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Civic Engagement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BB5B46" w:rsidP="271D144E" w:rsidRDefault="4BBB5B46" w14:paraId="18C68739" w14:textId="43AE64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Health &amp; Wellness</w:t>
            </w:r>
          </w:p>
          <w:p w:rsidR="4BBB5B46" w:rsidP="271D144E" w:rsidRDefault="4BBB5B46" w14:paraId="15B66825" w14:textId="2D1BC8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Youth Engagement</w:t>
            </w:r>
          </w:p>
          <w:p w:rsidR="4BBB5B46" w:rsidP="271D144E" w:rsidRDefault="4BBB5B46" w14:paraId="076D1E23" w14:textId="370E07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Arts &amp; Creative Economy </w:t>
            </w:r>
          </w:p>
          <w:p w:rsidR="4BBB5B46" w:rsidP="271D144E" w:rsidRDefault="4BBB5B46" w14:paraId="2E8FF15C" w14:textId="701098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1D144E" w:rsidR="120C06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COVID-19 Recovery</w:t>
            </w:r>
          </w:p>
          <w:p w:rsidR="4BBB5B46" w:rsidP="271D144E" w:rsidRDefault="4BBB5B46" w14:paraId="510BFB44" w14:textId="536812BF">
            <w:pPr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71D144E" w14:paraId="3E8475EB" wp14:textId="1D049882">
      <w:pPr>
        <w:pStyle w:val="Heading2"/>
        <w:tabs>
          <w:tab w:val="left" w:leader="none" w:pos="820"/>
          <w:tab w:val="left" w:leader="none" w:pos="821"/>
        </w:tabs>
        <w:spacing w:before="1" w:line="257" w:lineRule="exact"/>
        <w:ind w:left="10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Eligibility Criteria:</w:t>
      </w:r>
    </w:p>
    <w:p xmlns:wp14="http://schemas.microsoft.com/office/word/2010/wordml" w:rsidP="271D144E" w14:paraId="608ED1BC" wp14:textId="6D776F89">
      <w:pPr>
        <w:ind w:right="43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Organizations that meet the following eligibility requirements at the time of application may apply:</w:t>
      </w:r>
    </w:p>
    <w:p xmlns:wp14="http://schemas.microsoft.com/office/word/2010/wordml" w:rsidP="271D144E" w14:paraId="1EA9F43A" wp14:textId="57A040B9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spacing w:before="199"/>
        <w:ind w:right="17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Community-Based Organization with a Federal 501(c)(3) tax-exempt status or evidence of fiscal agent relationship with a 501(c)(3) organization;</w:t>
      </w:r>
    </w:p>
    <w:p xmlns:wp14="http://schemas.microsoft.com/office/word/2010/wordml" w:rsidP="271D144E" w14:paraId="63FD9BCB" wp14:textId="62D1069A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 or program serves the District’s LGBTQ residents or business owners;</w:t>
      </w:r>
    </w:p>
    <w:p xmlns:wp14="http://schemas.microsoft.com/office/word/2010/wordml" w:rsidP="271D144E" w14:paraId="1E6847A6" wp14:textId="124C7E16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spacing w:before="1" w:line="269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Organization’s principal place of business is located in the District of Columbia; and</w:t>
      </w:r>
    </w:p>
    <w:p xmlns:wp14="http://schemas.microsoft.com/office/word/2010/wordml" w:rsidP="271D144E" w14:paraId="646ED900" wp14:textId="5862BDE6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ind w:right="10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 is currently registered in good standing with the DC Department of Consumer &amp; Regulatory Affairs, Corporation Division, and the Office of Tax and Revenue.</w:t>
      </w:r>
    </w:p>
    <w:p xmlns:wp14="http://schemas.microsoft.com/office/word/2010/wordml" w:rsidP="271D144E" w14:paraId="5AEBCE38" wp14:textId="0A37EE5E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 grantees must be current on any reporting obligations for the FY21 grant cycle.</w:t>
      </w:r>
    </w:p>
    <w:p xmlns:wp14="http://schemas.microsoft.com/office/word/2010/wordml" w:rsidP="271D144E" w14:paraId="39747FBE" wp14:textId="637B390F">
      <w:pPr>
        <w:spacing w:before="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1D144E" w14:paraId="0A7249E7" wp14:textId="418A1647">
      <w:pPr>
        <w:pStyle w:val="Heading2"/>
        <w:spacing w:before="1"/>
        <w:ind w:left="10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 Scope:</w:t>
      </w:r>
    </w:p>
    <w:p xmlns:wp14="http://schemas.microsoft.com/office/word/2010/wordml" w:rsidP="271D144E" w14:paraId="794A854B" wp14:textId="7210F6D7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FY 2022, </w:t>
      </w: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MOLGBTQA’s Homeless Youth Empowerment &amp; Self Sufficiency Community Grant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fund programs with demonstrated ties to Mayor Bowser’s priority areas and community needs in the following program areas: economic and workforce development, youth engagement and education, health education, linkage to human services, promotion of the arts and humanities, and recovery from the COVID-19 pandemic and corresponding public health emergency. </w:t>
      </w:r>
    </w:p>
    <w:p xmlns:wp14="http://schemas.microsoft.com/office/word/2010/wordml" w:rsidP="271D144E" w14:paraId="13D8EB4C" wp14:textId="6A254BC7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Release Date of RFA: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July 12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 </w:t>
      </w:r>
      <w:r>
        <w:tab/>
      </w:r>
    </w:p>
    <w:p xmlns:wp14="http://schemas.microsoft.com/office/word/2010/wordml" w:rsidP="271D144E" w14:paraId="08E953A0" wp14:textId="38E368D9">
      <w:pPr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Availability of RFA: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RFA will be posted on MOCA’s website (communityaffairs.dc.gov) &amp; on the District’s Grant Clearinghouse Website.</w:t>
      </w:r>
    </w:p>
    <w:p xmlns:wp14="http://schemas.microsoft.com/office/word/2010/wordml" w:rsidP="271D144E" w14:paraId="32ABD66D" wp14:textId="0CD4E48A">
      <w:pPr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1D144E" w14:paraId="0697F14B" wp14:textId="429DBCA0">
      <w:pPr>
        <w:tabs>
          <w:tab w:val="left" w:leader="none" w:pos="2932"/>
        </w:tabs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Amount of Awards: 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Eligible organizations can be awarded up to $10,000.</w:t>
      </w:r>
    </w:p>
    <w:p xmlns:wp14="http://schemas.microsoft.com/office/word/2010/wordml" w:rsidP="271D144E" w14:paraId="3A025B30" wp14:textId="0A203DD8">
      <w:pPr>
        <w:tabs>
          <w:tab w:val="left" w:leader="none" w:pos="2932"/>
        </w:tabs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1D144E" w14:paraId="1C624578" wp14:textId="29AE0EA5">
      <w:pPr>
        <w:tabs>
          <w:tab w:val="left" w:leader="none" w:pos="2932"/>
        </w:tabs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Length of Awards: 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 awards are for FY 2021-FY 2023</w:t>
      </w:r>
    </w:p>
    <w:p xmlns:wp14="http://schemas.microsoft.com/office/word/2010/wordml" w:rsidP="271D144E" w14:paraId="27E96EED" wp14:textId="74220955">
      <w:pPr>
        <w:tabs>
          <w:tab w:val="left" w:leader="none" w:pos="2937"/>
        </w:tabs>
        <w:spacing w:before="22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Performance Period: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October 1, 2021 – September 30, 2023</w:t>
      </w:r>
    </w:p>
    <w:p xmlns:wp14="http://schemas.microsoft.com/office/word/2010/wordml" w:rsidP="271D144E" w14:paraId="5FCCE8C4" wp14:textId="14B0E560">
      <w:pPr>
        <w:tabs>
          <w:tab w:val="left" w:leader="none" w:pos="2937"/>
        </w:tabs>
        <w:spacing w:before="22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Pre-Bidder’s Conference: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11:00 AM, Friday, July 16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th, 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hyperlink r:id="Rb0bad86b8268423a">
        <w:r w:rsidRPr="271D144E" w:rsidR="033667E8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Meeting Link Here</w:t>
        </w:r>
      </w:hyperlink>
    </w:p>
    <w:p xmlns:wp14="http://schemas.microsoft.com/office/word/2010/wordml" w:rsidP="271D144E" w14:paraId="7E98A956" wp14:textId="6CEAEF42">
      <w:pPr>
        <w:tabs>
          <w:tab w:val="left" w:leader="none" w:pos="2932"/>
        </w:tabs>
        <w:spacing w:line="256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MOLGBTQA Contact: </w:t>
      </w:r>
    </w:p>
    <w:p xmlns:wp14="http://schemas.microsoft.com/office/word/2010/wordml" w:rsidP="271D144E" w14:paraId="04FA4FB5" wp14:textId="6CC4B1B7">
      <w:pPr>
        <w:tabs>
          <w:tab w:val="left" w:leader="none" w:pos="2932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LeAndrea</w:t>
      </w:r>
      <w:proofErr w:type="spellEnd"/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Gilliam, Grants &amp; Housing Specialist</w:t>
      </w:r>
    </w:p>
    <w:p xmlns:wp14="http://schemas.microsoft.com/office/word/2010/wordml" w:rsidP="271D144E" w14:paraId="6058A7CB" wp14:textId="05B0BA0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Phone: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202-727-7149</w:t>
      </w:r>
    </w:p>
    <w:p xmlns:wp14="http://schemas.microsoft.com/office/word/2010/wordml" w:rsidP="271D144E" w14:paraId="520B4B3E" wp14:textId="397D46E0">
      <w:pPr>
        <w:spacing w:before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D144E" w:rsidR="03366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  <w:r w:rsidRPr="271D144E" w:rsidR="03366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271bd36988b44edf">
        <w:r w:rsidRPr="271D144E" w:rsidR="033667E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leandrea.gilliam@dc.gov</w:t>
        </w:r>
      </w:hyperlink>
    </w:p>
    <w:p xmlns:wp14="http://schemas.microsoft.com/office/word/2010/wordml" w:rsidP="271D144E" w14:paraId="75B45CAA" wp14:textId="6B0D3F0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1D144E" w14:paraId="2C078E63" wp14:textId="6C2298E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71D144E" w:rsidR="033667E8">
        <w:rPr>
          <w:rFonts w:ascii="Times New Roman" w:hAnsi="Times New Roman" w:eastAsia="Times New Roman" w:cs="Times New Roman"/>
          <w:sz w:val="24"/>
          <w:szCs w:val="24"/>
        </w:rPr>
        <w:t>`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F6C946"/>
  <w15:docId w15:val="{ad40620b-0b20-4c7d-b327-b6046caf2ab3}"/>
  <w:rsids>
    <w:rsidRoot w:val="26F6C946"/>
    <w:rsid w:val="033667E8"/>
    <w:rsid w:val="07C8CD02"/>
    <w:rsid w:val="0D376E4E"/>
    <w:rsid w:val="120C06B1"/>
    <w:rsid w:val="164F9E3C"/>
    <w:rsid w:val="26F6C946"/>
    <w:rsid w:val="271D144E"/>
    <w:rsid w:val="33528DC9"/>
    <w:rsid w:val="369A6D43"/>
    <w:rsid w:val="4BBB5B46"/>
    <w:rsid w:val="6EF2725A"/>
    <w:rsid w:val="73057D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2fe401d5da04317" /><Relationship Type="http://schemas.openxmlformats.org/officeDocument/2006/relationships/hyperlink" Target="https://dcnet.webex.com/dcnet/j.php?MTID=mdca34f226718999b58631f3766c68c62" TargetMode="External" Id="Rb0bad86b8268423a" /><Relationship Type="http://schemas.openxmlformats.org/officeDocument/2006/relationships/hyperlink" Target="mailto:leandrea.gilliam@dc.gov" TargetMode="External" Id="R271bd36988b4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2021-07-06T21:28:04.1853273Z</dcterms:created>
  <dcterms:modified xsi:type="dcterms:W3CDTF">2021-07-06T21:40:39.3840092Z</dcterms:modified>
  <dc:creator>Yabroff, Thomas (EOM)</dc:creator>
  <lastModifiedBy>Yabroff, Thomas (EOM)</lastModifiedBy>
</coreProperties>
</file>