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DF59" w14:textId="77777777" w:rsidR="009E5333" w:rsidRPr="00BC2F13" w:rsidRDefault="009E5333" w:rsidP="00C53BF5">
      <w:pPr>
        <w:rPr>
          <w:rFonts w:ascii="Calibri" w:hAnsi="Calibri"/>
          <w:sz w:val="22"/>
          <w:szCs w:val="22"/>
        </w:rPr>
      </w:pPr>
    </w:p>
    <w:p w14:paraId="2F7F357F" w14:textId="77777777" w:rsidR="00AB313E" w:rsidRPr="00BC2F13" w:rsidRDefault="00AB313E" w:rsidP="00AB313E">
      <w:pPr>
        <w:rPr>
          <w:rFonts w:ascii="Calibri" w:eastAsia="Times New Roman" w:hAnsi="Calibri"/>
          <w:sz w:val="22"/>
          <w:szCs w:val="22"/>
        </w:rPr>
      </w:pPr>
      <w:r w:rsidRPr="00BC2F13">
        <w:rPr>
          <w:rFonts w:ascii="Calibri" w:hAnsi="Calibri"/>
          <w:b/>
          <w:sz w:val="22"/>
          <w:szCs w:val="22"/>
        </w:rPr>
        <w:t xml:space="preserve"> </w:t>
      </w:r>
    </w:p>
    <w:p w14:paraId="3E340CA6" w14:textId="1E618CE3" w:rsidR="00E21ED3" w:rsidRDefault="00E21ED3" w:rsidP="001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DISTRICT OF COLUMBIA</w:t>
      </w:r>
    </w:p>
    <w:p w14:paraId="6DD60907" w14:textId="77777777" w:rsidR="00E21ED3" w:rsidRDefault="00E21ED3" w:rsidP="001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HUMAN SERVICES</w:t>
      </w:r>
    </w:p>
    <w:p w14:paraId="472551BF" w14:textId="77777777" w:rsidR="00E21ED3" w:rsidRDefault="00E21ED3" w:rsidP="001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FAMILY SERVICES ADMINISTRATION </w:t>
      </w:r>
    </w:p>
    <w:p w14:paraId="7DBDDE21" w14:textId="77777777" w:rsidR="00E21ED3" w:rsidRDefault="00E21ED3" w:rsidP="001D4B3F">
      <w:pPr>
        <w:jc w:val="center"/>
        <w:rPr>
          <w:rFonts w:ascii="Times New Roman" w:hAnsi="Times New Roman"/>
          <w:b/>
        </w:rPr>
      </w:pPr>
    </w:p>
    <w:p w14:paraId="77FF9EB5" w14:textId="108B85C8" w:rsidR="001D4B3F" w:rsidRDefault="00E21ED3" w:rsidP="001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NOTICE OF FISCAL YEAR (FY) </w:t>
      </w:r>
      <w:r w:rsidR="007D65D7">
        <w:rPr>
          <w:rFonts w:ascii="Times New Roman" w:hAnsi="Times New Roman"/>
          <w:b/>
        </w:rPr>
        <w:t>20</w:t>
      </w:r>
      <w:r w:rsidR="00C14885">
        <w:rPr>
          <w:rFonts w:ascii="Times New Roman" w:hAnsi="Times New Roman"/>
          <w:b/>
        </w:rPr>
        <w:t>2</w:t>
      </w:r>
      <w:r w:rsidR="004B48AB">
        <w:rPr>
          <w:rFonts w:ascii="Times New Roman" w:hAnsi="Times New Roman"/>
          <w:b/>
        </w:rPr>
        <w:t>2</w:t>
      </w:r>
      <w:r w:rsidR="005F3781" w:rsidRPr="00AB7ED5">
        <w:rPr>
          <w:rFonts w:ascii="Times New Roman" w:hAnsi="Times New Roman"/>
          <w:b/>
        </w:rPr>
        <w:t xml:space="preserve"> </w:t>
      </w:r>
      <w:r w:rsidR="00AB313E" w:rsidRPr="00AB7ED5">
        <w:rPr>
          <w:rFonts w:ascii="Times New Roman" w:hAnsi="Times New Roman"/>
          <w:b/>
        </w:rPr>
        <w:t>FUNDING AVAILABILITY (NOFA)</w:t>
      </w:r>
    </w:p>
    <w:p w14:paraId="24787660" w14:textId="77777777" w:rsidR="00E21ED3" w:rsidRDefault="00E21ED3" w:rsidP="001D4B3F">
      <w:pPr>
        <w:jc w:val="center"/>
        <w:rPr>
          <w:rFonts w:ascii="Times New Roman" w:hAnsi="Times New Roman"/>
          <w:b/>
        </w:rPr>
      </w:pPr>
    </w:p>
    <w:p w14:paraId="3C61F4A7" w14:textId="77777777" w:rsidR="00E21ED3" w:rsidRDefault="00E21ED3" w:rsidP="001D4B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</w:p>
    <w:p w14:paraId="14F371DA" w14:textId="77777777" w:rsidR="00E21ED3" w:rsidRPr="00AB7ED5" w:rsidRDefault="00E21ED3" w:rsidP="001D4B3F">
      <w:pPr>
        <w:jc w:val="center"/>
        <w:rPr>
          <w:rFonts w:ascii="Times New Roman" w:hAnsi="Times New Roman"/>
          <w:b/>
        </w:rPr>
      </w:pPr>
    </w:p>
    <w:p w14:paraId="5A638119" w14:textId="38574BCE" w:rsidR="00AB313E" w:rsidRDefault="00791992" w:rsidP="001D4B3F">
      <w:pPr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FY 202</w:t>
      </w:r>
      <w:r w:rsidR="004B48AB">
        <w:rPr>
          <w:rFonts w:ascii="Times New Roman" w:hAnsi="Times New Roman"/>
          <w:b/>
          <w:color w:val="C00000"/>
        </w:rPr>
        <w:t>2</w:t>
      </w:r>
      <w:r>
        <w:rPr>
          <w:rFonts w:ascii="Times New Roman" w:hAnsi="Times New Roman"/>
          <w:b/>
          <w:color w:val="C00000"/>
        </w:rPr>
        <w:t xml:space="preserve"> </w:t>
      </w:r>
      <w:bookmarkStart w:id="0" w:name="_Hlk48903376"/>
      <w:r w:rsidR="00CD4C4D">
        <w:rPr>
          <w:rFonts w:ascii="Times New Roman" w:hAnsi="Times New Roman"/>
          <w:b/>
          <w:color w:val="C00000"/>
        </w:rPr>
        <w:t xml:space="preserve">Wrap-Around </w:t>
      </w:r>
      <w:r>
        <w:rPr>
          <w:rFonts w:ascii="Times New Roman" w:hAnsi="Times New Roman"/>
          <w:b/>
          <w:color w:val="C00000"/>
        </w:rPr>
        <w:t xml:space="preserve">Workforce Development Program for </w:t>
      </w:r>
      <w:bookmarkStart w:id="1" w:name="_Hlk48979248"/>
      <w:proofErr w:type="gramStart"/>
      <w:r>
        <w:rPr>
          <w:rFonts w:ascii="Times New Roman" w:hAnsi="Times New Roman"/>
          <w:b/>
          <w:color w:val="C00000"/>
        </w:rPr>
        <w:t>Transgender</w:t>
      </w:r>
      <w:r w:rsidR="006D21BA">
        <w:rPr>
          <w:rFonts w:ascii="Times New Roman" w:hAnsi="Times New Roman"/>
          <w:b/>
          <w:color w:val="C00000"/>
        </w:rPr>
        <w:t xml:space="preserve">, </w:t>
      </w:r>
      <w:r>
        <w:rPr>
          <w:rFonts w:ascii="Times New Roman" w:hAnsi="Times New Roman"/>
          <w:b/>
          <w:color w:val="C00000"/>
        </w:rPr>
        <w:t xml:space="preserve"> Non</w:t>
      </w:r>
      <w:proofErr w:type="gramEnd"/>
      <w:r>
        <w:rPr>
          <w:rFonts w:ascii="Times New Roman" w:hAnsi="Times New Roman"/>
          <w:b/>
          <w:color w:val="C00000"/>
        </w:rPr>
        <w:t>-</w:t>
      </w:r>
      <w:r w:rsidR="006D21BA">
        <w:rPr>
          <w:rFonts w:ascii="Times New Roman" w:hAnsi="Times New Roman"/>
          <w:b/>
          <w:color w:val="C00000"/>
        </w:rPr>
        <w:t>Binary and Gender Non</w:t>
      </w:r>
      <w:r w:rsidR="008F59ED">
        <w:rPr>
          <w:rFonts w:ascii="Times New Roman" w:hAnsi="Times New Roman"/>
          <w:b/>
          <w:color w:val="C00000"/>
        </w:rPr>
        <w:t>-C</w:t>
      </w:r>
      <w:r w:rsidR="006D21BA">
        <w:rPr>
          <w:rFonts w:ascii="Times New Roman" w:hAnsi="Times New Roman"/>
          <w:b/>
          <w:color w:val="C00000"/>
        </w:rPr>
        <w:t xml:space="preserve">onforming </w:t>
      </w:r>
      <w:bookmarkEnd w:id="1"/>
      <w:r w:rsidR="004B48AB">
        <w:rPr>
          <w:rFonts w:ascii="Times New Roman" w:hAnsi="Times New Roman"/>
          <w:b/>
          <w:color w:val="C00000"/>
        </w:rPr>
        <w:t>Individuals</w:t>
      </w:r>
    </w:p>
    <w:bookmarkEnd w:id="0"/>
    <w:p w14:paraId="365C922C" w14:textId="77777777" w:rsidR="007D65D7" w:rsidRPr="00AB7ED5" w:rsidRDefault="007D65D7" w:rsidP="001D4B3F">
      <w:pPr>
        <w:jc w:val="center"/>
        <w:rPr>
          <w:rFonts w:ascii="Times New Roman" w:hAnsi="Times New Roman"/>
          <w:b/>
        </w:rPr>
      </w:pPr>
    </w:p>
    <w:p w14:paraId="18605FA7" w14:textId="77777777" w:rsidR="00AB313E" w:rsidRPr="004C202E" w:rsidRDefault="00AB313E" w:rsidP="00AB313E">
      <w:pPr>
        <w:spacing w:after="120"/>
        <w:ind w:left="-720"/>
        <w:rPr>
          <w:rFonts w:ascii="Times New Roman" w:hAnsi="Times New Roman"/>
          <w:b/>
        </w:rPr>
      </w:pPr>
      <w:r w:rsidRPr="00AB7ED5">
        <w:rPr>
          <w:rFonts w:ascii="Times New Roman" w:hAnsi="Times New Roman"/>
          <w:b/>
        </w:rPr>
        <w:br/>
      </w:r>
      <w:r w:rsidRPr="004C202E">
        <w:rPr>
          <w:rFonts w:ascii="Times New Roman" w:hAnsi="Times New Roman"/>
          <w:b/>
        </w:rPr>
        <w:t xml:space="preserve">Background </w:t>
      </w:r>
    </w:p>
    <w:p w14:paraId="3F0205A7" w14:textId="741CC87C" w:rsidR="00AB313E" w:rsidRPr="004C202E" w:rsidRDefault="00DE164C" w:rsidP="007D65D7">
      <w:pPr>
        <w:widowControl w:val="0"/>
        <w:tabs>
          <w:tab w:val="right" w:pos="355"/>
          <w:tab w:val="left" w:pos="326"/>
          <w:tab w:val="left" w:pos="1440"/>
          <w:tab w:val="center" w:pos="355"/>
          <w:tab w:val="decimal" w:pos="355"/>
          <w:tab w:val="left" w:pos="326"/>
          <w:tab w:val="left" w:pos="1440"/>
          <w:tab w:val="left" w:leader="dot" w:pos="0"/>
          <w:tab w:val="decimal" w:pos="108"/>
          <w:tab w:val="left" w:pos="12"/>
          <w:tab w:val="left" w:pos="32"/>
          <w:tab w:val="left" w:pos="342"/>
          <w:tab w:val="left" w:pos="534"/>
          <w:tab w:val="left" w:pos="22675"/>
          <w:tab w:val="left" w:pos="0"/>
          <w:tab w:val="left" w:pos="16781"/>
          <w:tab w:val="left" w:pos="0"/>
          <w:tab w:val="right" w:pos="355"/>
          <w:tab w:val="left" w:pos="355"/>
          <w:tab w:val="center" w:pos="326"/>
          <w:tab w:val="left" w:pos="1440"/>
          <w:tab w:val="right" w:pos="355"/>
          <w:tab w:val="left" w:pos="355"/>
          <w:tab w:val="left" w:pos="326"/>
          <w:tab w:val="right" w:pos="1440"/>
          <w:tab w:val="right" w:pos="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left" w:pos="0"/>
          <w:tab w:val="left" w:pos="24941"/>
          <w:tab w:val="left" w:pos="0"/>
          <w:tab w:val="center" w:pos="355"/>
          <w:tab w:val="left" w:pos="355"/>
          <w:tab w:val="left" w:pos="1440"/>
          <w:tab w:val="decimal" w:pos="1440"/>
          <w:tab w:val="decimal" w:pos="355"/>
        </w:tabs>
        <w:ind w:left="-720" w:right="-360"/>
        <w:jc w:val="both"/>
        <w:rPr>
          <w:rFonts w:ascii="Times New Roman" w:hAnsi="Times New Roman"/>
        </w:rPr>
      </w:pPr>
      <w:r w:rsidRPr="35FC7511">
        <w:rPr>
          <w:rFonts w:ascii="Times New Roman" w:hAnsi="Times New Roman"/>
        </w:rPr>
        <w:t>The District of Columbia (District), Department of Human Services (DHS) is soliciting detailed proposals</w:t>
      </w:r>
      <w:r w:rsidR="00246783" w:rsidRPr="35FC7511">
        <w:rPr>
          <w:rFonts w:ascii="Times New Roman" w:hAnsi="Times New Roman"/>
        </w:rPr>
        <w:t xml:space="preserve"> to establish </w:t>
      </w:r>
      <w:bookmarkStart w:id="2" w:name="_Hlk48912030"/>
      <w:r w:rsidR="00246783" w:rsidRPr="35FC7511">
        <w:rPr>
          <w:rFonts w:ascii="Times New Roman" w:hAnsi="Times New Roman"/>
        </w:rPr>
        <w:t xml:space="preserve">a </w:t>
      </w:r>
      <w:r w:rsidR="005F5E0D" w:rsidRPr="35FC7511">
        <w:rPr>
          <w:rFonts w:ascii="Times New Roman" w:hAnsi="Times New Roman"/>
        </w:rPr>
        <w:t>W</w:t>
      </w:r>
      <w:r w:rsidR="00246783" w:rsidRPr="35FC7511">
        <w:rPr>
          <w:rFonts w:ascii="Times New Roman" w:hAnsi="Times New Roman"/>
        </w:rPr>
        <w:t xml:space="preserve">rap-around </w:t>
      </w:r>
      <w:r w:rsidR="005F5E0D" w:rsidRPr="35FC7511">
        <w:rPr>
          <w:rFonts w:ascii="Times New Roman" w:hAnsi="Times New Roman"/>
        </w:rPr>
        <w:t>W</w:t>
      </w:r>
      <w:r w:rsidR="00246783" w:rsidRPr="35FC7511">
        <w:rPr>
          <w:rFonts w:ascii="Times New Roman" w:hAnsi="Times New Roman"/>
        </w:rPr>
        <w:t>orkforce</w:t>
      </w:r>
      <w:r w:rsidR="005F5E0D" w:rsidRPr="35FC7511">
        <w:rPr>
          <w:rFonts w:ascii="Times New Roman" w:hAnsi="Times New Roman"/>
        </w:rPr>
        <w:t xml:space="preserve"> D</w:t>
      </w:r>
      <w:r w:rsidR="00246783" w:rsidRPr="35FC7511">
        <w:rPr>
          <w:rFonts w:ascii="Times New Roman" w:hAnsi="Times New Roman"/>
        </w:rPr>
        <w:t xml:space="preserve">evelopment </w:t>
      </w:r>
      <w:r w:rsidR="005F5E0D" w:rsidRPr="35FC7511">
        <w:rPr>
          <w:rFonts w:ascii="Times New Roman" w:hAnsi="Times New Roman"/>
        </w:rPr>
        <w:t>P</w:t>
      </w:r>
      <w:r w:rsidR="00246783" w:rsidRPr="35FC7511">
        <w:rPr>
          <w:rFonts w:ascii="Times New Roman" w:hAnsi="Times New Roman"/>
        </w:rPr>
        <w:t xml:space="preserve">rogram for </w:t>
      </w:r>
      <w:r w:rsidR="009A379C" w:rsidRPr="35FC7511">
        <w:rPr>
          <w:rFonts w:ascii="Times New Roman" w:hAnsi="Times New Roman"/>
        </w:rPr>
        <w:t>T</w:t>
      </w:r>
      <w:r w:rsidR="00246783" w:rsidRPr="35FC7511">
        <w:rPr>
          <w:rFonts w:ascii="Times New Roman" w:hAnsi="Times New Roman"/>
        </w:rPr>
        <w:t xml:space="preserve">ransgender, </w:t>
      </w:r>
      <w:r w:rsidR="009A379C" w:rsidRPr="35FC7511">
        <w:rPr>
          <w:rFonts w:ascii="Times New Roman" w:hAnsi="Times New Roman"/>
        </w:rPr>
        <w:t>N</w:t>
      </w:r>
      <w:r w:rsidR="00246783" w:rsidRPr="35FC7511">
        <w:rPr>
          <w:rFonts w:ascii="Times New Roman" w:hAnsi="Times New Roman"/>
        </w:rPr>
        <w:t xml:space="preserve">on-binary, and </w:t>
      </w:r>
      <w:r w:rsidR="009A379C" w:rsidRPr="35FC7511">
        <w:rPr>
          <w:rFonts w:ascii="Times New Roman" w:hAnsi="Times New Roman"/>
        </w:rPr>
        <w:t>G</w:t>
      </w:r>
      <w:r w:rsidR="00246783" w:rsidRPr="35FC7511">
        <w:rPr>
          <w:rFonts w:ascii="Times New Roman" w:hAnsi="Times New Roman"/>
        </w:rPr>
        <w:t>ender-</w:t>
      </w:r>
      <w:r w:rsidR="009A379C" w:rsidRPr="35FC7511">
        <w:rPr>
          <w:rFonts w:ascii="Times New Roman" w:hAnsi="Times New Roman"/>
        </w:rPr>
        <w:t>N</w:t>
      </w:r>
      <w:r w:rsidR="00246783" w:rsidRPr="35FC7511">
        <w:rPr>
          <w:rFonts w:ascii="Times New Roman" w:hAnsi="Times New Roman"/>
        </w:rPr>
        <w:t xml:space="preserve">onconforming </w:t>
      </w:r>
      <w:r w:rsidR="009A379C" w:rsidRPr="35FC7511">
        <w:rPr>
          <w:rFonts w:ascii="Times New Roman" w:hAnsi="Times New Roman"/>
        </w:rPr>
        <w:t xml:space="preserve"> (TGNC) </w:t>
      </w:r>
      <w:r w:rsidR="00246783" w:rsidRPr="35FC7511">
        <w:rPr>
          <w:rFonts w:ascii="Times New Roman" w:hAnsi="Times New Roman"/>
        </w:rPr>
        <w:t xml:space="preserve">District </w:t>
      </w:r>
      <w:r w:rsidR="64A5DD2D" w:rsidRPr="35FC7511">
        <w:rPr>
          <w:rFonts w:ascii="Times New Roman" w:hAnsi="Times New Roman"/>
        </w:rPr>
        <w:t>individuals</w:t>
      </w:r>
      <w:r w:rsidR="360ABB8B" w:rsidRPr="35FC7511">
        <w:rPr>
          <w:rFonts w:ascii="Times New Roman" w:hAnsi="Times New Roman"/>
        </w:rPr>
        <w:t xml:space="preserve"> over the age of 25, </w:t>
      </w:r>
      <w:r w:rsidR="007C6CE0" w:rsidRPr="35FC7511">
        <w:rPr>
          <w:rFonts w:ascii="Times New Roman" w:hAnsi="Times New Roman"/>
        </w:rPr>
        <w:t xml:space="preserve">experiencing or at risk of experiencing homelessness </w:t>
      </w:r>
      <w:bookmarkEnd w:id="2"/>
      <w:r w:rsidR="007D65D7" w:rsidRPr="35FC7511">
        <w:rPr>
          <w:rFonts w:ascii="Times New Roman" w:hAnsi="Times New Roman"/>
        </w:rPr>
        <w:t xml:space="preserve">under </w:t>
      </w:r>
      <w:r w:rsidRPr="35FC7511">
        <w:rPr>
          <w:rFonts w:ascii="Times New Roman" w:hAnsi="Times New Roman"/>
        </w:rPr>
        <w:t xml:space="preserve">in the District pursuant to the </w:t>
      </w:r>
      <w:r w:rsidR="007D65D7" w:rsidRPr="35FC7511">
        <w:rPr>
          <w:rFonts w:ascii="Times New Roman" w:hAnsi="Times New Roman"/>
        </w:rPr>
        <w:t>Homeless Services Reform Act of 2005, effective October 22, 2005 (D.C. Law 16-35, D.C. Official Code § 4-751.01 et seq)</w:t>
      </w:r>
      <w:r w:rsidR="77707271" w:rsidRPr="35FC7511">
        <w:rPr>
          <w:rFonts w:ascii="Times New Roman" w:hAnsi="Times New Roman"/>
        </w:rPr>
        <w:t>.</w:t>
      </w:r>
      <w:hyperlink r:id="rId11" w:history="1">
        <w:r w:rsidR="007D65D7" w:rsidRPr="004C202E">
          <w:rPr>
            <w:rStyle w:val="Hyperlink"/>
            <w:rFonts w:ascii="Times New Roman" w:hAnsi="Times New Roman"/>
          </w:rPr>
          <w:t>https://ich.dc.gov/sites/default/files/dc/sites/ich/page_content/attachments/Solid%20Foundations%20DC%20_web%201.5.pdf</w:t>
        </w:r>
      </w:hyperlink>
    </w:p>
    <w:p w14:paraId="4B9FB27B" w14:textId="77777777" w:rsidR="007D65D7" w:rsidRPr="004C202E" w:rsidRDefault="007D65D7" w:rsidP="007D65D7">
      <w:pPr>
        <w:widowControl w:val="0"/>
        <w:tabs>
          <w:tab w:val="right" w:pos="355"/>
          <w:tab w:val="left" w:pos="326"/>
          <w:tab w:val="left" w:pos="1440"/>
          <w:tab w:val="center" w:pos="355"/>
          <w:tab w:val="decimal" w:pos="355"/>
          <w:tab w:val="left" w:pos="326"/>
          <w:tab w:val="left" w:pos="1440"/>
          <w:tab w:val="left" w:leader="dot" w:pos="0"/>
          <w:tab w:val="decimal" w:pos="108"/>
          <w:tab w:val="left" w:pos="12"/>
          <w:tab w:val="left" w:pos="32"/>
          <w:tab w:val="left" w:pos="342"/>
          <w:tab w:val="left" w:pos="534"/>
          <w:tab w:val="left" w:pos="22675"/>
          <w:tab w:val="left" w:pos="0"/>
          <w:tab w:val="left" w:pos="16781"/>
          <w:tab w:val="left" w:pos="0"/>
          <w:tab w:val="right" w:pos="355"/>
          <w:tab w:val="left" w:pos="355"/>
          <w:tab w:val="center" w:pos="326"/>
          <w:tab w:val="left" w:pos="1440"/>
          <w:tab w:val="right" w:pos="355"/>
          <w:tab w:val="left" w:pos="355"/>
          <w:tab w:val="left" w:pos="326"/>
          <w:tab w:val="right" w:pos="1440"/>
          <w:tab w:val="right" w:pos="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left" w:pos="0"/>
          <w:tab w:val="left" w:pos="24941"/>
          <w:tab w:val="left" w:pos="0"/>
          <w:tab w:val="center" w:pos="355"/>
          <w:tab w:val="left" w:pos="355"/>
          <w:tab w:val="left" w:pos="1440"/>
          <w:tab w:val="decimal" w:pos="1440"/>
          <w:tab w:val="decimal" w:pos="355"/>
        </w:tabs>
        <w:ind w:left="-720" w:right="-360"/>
        <w:jc w:val="both"/>
        <w:rPr>
          <w:rFonts w:ascii="Times New Roman" w:hAnsi="Times New Roman"/>
        </w:rPr>
      </w:pPr>
    </w:p>
    <w:p w14:paraId="488EF838" w14:textId="57DC21A5" w:rsidR="002802AE" w:rsidRPr="00B72C97" w:rsidRDefault="00DE164C" w:rsidP="002802AE">
      <w:pPr>
        <w:ind w:left="-720" w:right="-360"/>
        <w:jc w:val="both"/>
        <w:rPr>
          <w:rFonts w:ascii="Times New Roman" w:hAnsi="Times New Roman"/>
        </w:rPr>
      </w:pPr>
      <w:bookmarkStart w:id="3" w:name="_Hlk48899538"/>
      <w:r w:rsidRPr="35FC7511">
        <w:rPr>
          <w:rFonts w:ascii="Times New Roman" w:hAnsi="Times New Roman"/>
        </w:rPr>
        <w:t>In accordance with HSRA, DHS is authorized to provide funding to establish</w:t>
      </w:r>
      <w:r w:rsidR="00A067C6" w:rsidRPr="35FC7511">
        <w:rPr>
          <w:rFonts w:ascii="Times New Roman" w:hAnsi="Times New Roman"/>
        </w:rPr>
        <w:t xml:space="preserve"> a Wrap-around Workforce Development Program for</w:t>
      </w:r>
      <w:r w:rsidR="00980E46" w:rsidRPr="35FC7511">
        <w:rPr>
          <w:rFonts w:ascii="Times New Roman" w:hAnsi="Times New Roman"/>
        </w:rPr>
        <w:t xml:space="preserve"> </w:t>
      </w:r>
      <w:r w:rsidR="005E31B3" w:rsidRPr="35FC7511">
        <w:rPr>
          <w:rFonts w:ascii="Times New Roman" w:hAnsi="Times New Roman"/>
        </w:rPr>
        <w:t>TGNC</w:t>
      </w:r>
      <w:r w:rsidR="00980E46" w:rsidRPr="35FC7511">
        <w:rPr>
          <w:rFonts w:ascii="Times New Roman" w:hAnsi="Times New Roman"/>
        </w:rPr>
        <w:t xml:space="preserve"> </w:t>
      </w:r>
      <w:r w:rsidR="00A067C6" w:rsidRPr="35FC7511">
        <w:rPr>
          <w:rFonts w:ascii="Times New Roman" w:hAnsi="Times New Roman"/>
        </w:rPr>
        <w:t xml:space="preserve">District </w:t>
      </w:r>
      <w:r w:rsidR="0B916E4C" w:rsidRPr="35FC7511">
        <w:rPr>
          <w:rFonts w:ascii="Times New Roman" w:hAnsi="Times New Roman"/>
        </w:rPr>
        <w:t>individuals</w:t>
      </w:r>
      <w:r w:rsidR="27A16552" w:rsidRPr="35FC7511">
        <w:rPr>
          <w:rFonts w:ascii="Times New Roman" w:hAnsi="Times New Roman"/>
        </w:rPr>
        <w:t xml:space="preserve"> over the age of 25 </w:t>
      </w:r>
      <w:r w:rsidR="006D6034" w:rsidRPr="35FC7511">
        <w:rPr>
          <w:rFonts w:ascii="Times New Roman" w:hAnsi="Times New Roman"/>
        </w:rPr>
        <w:t>who are</w:t>
      </w:r>
      <w:r w:rsidR="00767B2C" w:rsidRPr="35FC7511">
        <w:rPr>
          <w:rFonts w:ascii="Times New Roman" w:hAnsi="Times New Roman"/>
        </w:rPr>
        <w:t xml:space="preserve"> at risk of </w:t>
      </w:r>
      <w:r w:rsidR="007F1B7D" w:rsidRPr="35FC7511">
        <w:rPr>
          <w:rFonts w:ascii="Times New Roman" w:hAnsi="Times New Roman"/>
        </w:rPr>
        <w:t xml:space="preserve">homelessness or experiencing homelessness. </w:t>
      </w:r>
      <w:r w:rsidR="002658A7" w:rsidRPr="35FC7511">
        <w:rPr>
          <w:rFonts w:ascii="Times New Roman" w:hAnsi="Times New Roman"/>
        </w:rPr>
        <w:t xml:space="preserve"> </w:t>
      </w:r>
      <w:r w:rsidR="00C33905" w:rsidRPr="35FC7511">
        <w:rPr>
          <w:rFonts w:ascii="Times New Roman" w:hAnsi="Times New Roman"/>
        </w:rPr>
        <w:t>In addition to job readiness training, t</w:t>
      </w:r>
      <w:r w:rsidR="00B95FB7" w:rsidRPr="35FC7511">
        <w:rPr>
          <w:rFonts w:ascii="Times New Roman" w:hAnsi="Times New Roman"/>
        </w:rPr>
        <w:t xml:space="preserve">he workforce development program will </w:t>
      </w:r>
      <w:r w:rsidR="0027063B" w:rsidRPr="35FC7511">
        <w:rPr>
          <w:rFonts w:ascii="Times New Roman" w:hAnsi="Times New Roman"/>
        </w:rPr>
        <w:t>provid</w:t>
      </w:r>
      <w:r w:rsidR="003C7B7D" w:rsidRPr="35FC7511">
        <w:rPr>
          <w:rFonts w:ascii="Times New Roman" w:hAnsi="Times New Roman"/>
        </w:rPr>
        <w:t xml:space="preserve">e </w:t>
      </w:r>
      <w:r w:rsidR="0027063B" w:rsidRPr="35FC7511">
        <w:rPr>
          <w:rFonts w:ascii="Times New Roman" w:hAnsi="Times New Roman"/>
        </w:rPr>
        <w:t xml:space="preserve">wrap-around </w:t>
      </w:r>
      <w:r w:rsidR="00DB7216" w:rsidRPr="35FC7511">
        <w:rPr>
          <w:rFonts w:ascii="Times New Roman" w:hAnsi="Times New Roman"/>
        </w:rPr>
        <w:t>services</w:t>
      </w:r>
      <w:r w:rsidR="0027063B" w:rsidRPr="35FC7511">
        <w:rPr>
          <w:rFonts w:ascii="Times New Roman" w:hAnsi="Times New Roman"/>
        </w:rPr>
        <w:t xml:space="preserve"> to support</w:t>
      </w:r>
      <w:r w:rsidR="003C7B7D" w:rsidRPr="35FC7511">
        <w:rPr>
          <w:rFonts w:ascii="Times New Roman" w:hAnsi="Times New Roman"/>
        </w:rPr>
        <w:t xml:space="preserve"> </w:t>
      </w:r>
      <w:r w:rsidR="00793096" w:rsidRPr="35FC7511">
        <w:rPr>
          <w:rFonts w:ascii="Times New Roman" w:hAnsi="Times New Roman"/>
        </w:rPr>
        <w:t>the needs o</w:t>
      </w:r>
      <w:r w:rsidR="00EF5BA3" w:rsidRPr="35FC7511">
        <w:rPr>
          <w:rFonts w:ascii="Times New Roman" w:hAnsi="Times New Roman"/>
        </w:rPr>
        <w:t xml:space="preserve">f </w:t>
      </w:r>
      <w:r w:rsidR="3B544EA6" w:rsidRPr="35FC7511">
        <w:rPr>
          <w:rFonts w:ascii="Times New Roman" w:hAnsi="Times New Roman"/>
        </w:rPr>
        <w:t>individuals</w:t>
      </w:r>
      <w:r w:rsidR="00201E39" w:rsidRPr="35FC7511">
        <w:rPr>
          <w:rFonts w:ascii="Times New Roman" w:hAnsi="Times New Roman"/>
        </w:rPr>
        <w:t xml:space="preserve"> </w:t>
      </w:r>
      <w:r w:rsidR="002802AE" w:rsidRPr="35FC7511">
        <w:rPr>
          <w:rFonts w:ascii="Times New Roman" w:hAnsi="Times New Roman"/>
        </w:rPr>
        <w:t>through</w:t>
      </w:r>
      <w:r w:rsidR="003C7B7D" w:rsidRPr="35FC7511">
        <w:rPr>
          <w:rFonts w:ascii="Times New Roman" w:hAnsi="Times New Roman"/>
        </w:rPr>
        <w:t xml:space="preserve"> </w:t>
      </w:r>
      <w:r w:rsidR="002802AE" w:rsidRPr="35FC7511">
        <w:rPr>
          <w:rFonts w:ascii="Times New Roman" w:hAnsi="Times New Roman"/>
        </w:rPr>
        <w:t xml:space="preserve">the program’s duration. </w:t>
      </w:r>
    </w:p>
    <w:bookmarkEnd w:id="3"/>
    <w:p w14:paraId="2FD54686" w14:textId="77777777" w:rsidR="002802AE" w:rsidRPr="00B72C97" w:rsidRDefault="002802AE" w:rsidP="002802AE">
      <w:pPr>
        <w:ind w:left="-720" w:right="-360"/>
        <w:jc w:val="both"/>
        <w:rPr>
          <w:rFonts w:ascii="Times New Roman" w:hAnsi="Times New Roman"/>
        </w:rPr>
      </w:pPr>
    </w:p>
    <w:p w14:paraId="23FF55C7" w14:textId="68616010" w:rsidR="00DE164C" w:rsidRPr="004C202E" w:rsidRDefault="007D65D7" w:rsidP="35FC7511">
      <w:pPr>
        <w:ind w:left="-720" w:right="-360"/>
        <w:jc w:val="both"/>
        <w:rPr>
          <w:rFonts w:ascii="Times New Roman" w:hAnsi="Times New Roman"/>
          <w:b/>
          <w:bCs/>
        </w:rPr>
      </w:pPr>
      <w:bookmarkStart w:id="4" w:name="_Hlk48899814"/>
      <w:r w:rsidRPr="35FC7511">
        <w:rPr>
          <w:rFonts w:ascii="Times New Roman" w:hAnsi="Times New Roman"/>
        </w:rPr>
        <w:t xml:space="preserve">Applications </w:t>
      </w:r>
      <w:r w:rsidR="00170B5D" w:rsidRPr="35FC7511">
        <w:rPr>
          <w:rFonts w:ascii="Times New Roman" w:hAnsi="Times New Roman"/>
        </w:rPr>
        <w:t>must demonstrate their intent and ability to l</w:t>
      </w:r>
      <w:r w:rsidRPr="35FC7511">
        <w:rPr>
          <w:rFonts w:ascii="Times New Roman" w:hAnsi="Times New Roman"/>
        </w:rPr>
        <w:t>everage non-governmental assets</w:t>
      </w:r>
      <w:r w:rsidR="004C202E" w:rsidRPr="35FC7511">
        <w:rPr>
          <w:rFonts w:ascii="Times New Roman" w:hAnsi="Times New Roman"/>
        </w:rPr>
        <w:t>; c</w:t>
      </w:r>
      <w:r w:rsidRPr="35FC7511">
        <w:rPr>
          <w:rFonts w:ascii="Times New Roman" w:hAnsi="Times New Roman"/>
        </w:rPr>
        <w:t>oordinate with</w:t>
      </w:r>
      <w:r w:rsidR="0080292B" w:rsidRPr="35FC7511">
        <w:rPr>
          <w:rFonts w:ascii="Times New Roman" w:hAnsi="Times New Roman"/>
        </w:rPr>
        <w:t xml:space="preserve"> other experts supporting </w:t>
      </w:r>
      <w:r w:rsidR="00CB205A" w:rsidRPr="35FC7511">
        <w:rPr>
          <w:rFonts w:ascii="Times New Roman" w:hAnsi="Times New Roman"/>
        </w:rPr>
        <w:t>the</w:t>
      </w:r>
      <w:r w:rsidR="005E31B3" w:rsidRPr="35FC7511">
        <w:rPr>
          <w:rFonts w:ascii="Times New Roman" w:hAnsi="Times New Roman"/>
        </w:rPr>
        <w:t xml:space="preserve"> TGNC </w:t>
      </w:r>
      <w:r w:rsidR="00CB205A" w:rsidRPr="35FC7511">
        <w:rPr>
          <w:rFonts w:ascii="Times New Roman" w:hAnsi="Times New Roman"/>
        </w:rPr>
        <w:t>community</w:t>
      </w:r>
      <w:r w:rsidR="00AE31DA" w:rsidRPr="35FC7511">
        <w:rPr>
          <w:rFonts w:ascii="Times New Roman" w:hAnsi="Times New Roman"/>
        </w:rPr>
        <w:t>, collaborate with</w:t>
      </w:r>
      <w:r w:rsidR="009929E2" w:rsidRPr="35FC7511">
        <w:rPr>
          <w:rFonts w:ascii="Times New Roman" w:hAnsi="Times New Roman"/>
        </w:rPr>
        <w:t xml:space="preserve"> </w:t>
      </w:r>
      <w:r w:rsidR="00AE31DA" w:rsidRPr="35FC7511">
        <w:rPr>
          <w:rFonts w:ascii="Times New Roman" w:hAnsi="Times New Roman"/>
        </w:rPr>
        <w:t xml:space="preserve">workforce development </w:t>
      </w:r>
      <w:r w:rsidR="00A22D12" w:rsidRPr="35FC7511">
        <w:rPr>
          <w:rFonts w:ascii="Times New Roman" w:hAnsi="Times New Roman"/>
        </w:rPr>
        <w:t>progra</w:t>
      </w:r>
      <w:r w:rsidR="00E75E84" w:rsidRPr="35FC7511">
        <w:rPr>
          <w:rFonts w:ascii="Times New Roman" w:hAnsi="Times New Roman"/>
        </w:rPr>
        <w:t>m</w:t>
      </w:r>
      <w:r w:rsidR="00276CC9" w:rsidRPr="35FC7511">
        <w:rPr>
          <w:rFonts w:ascii="Times New Roman" w:hAnsi="Times New Roman"/>
        </w:rPr>
        <w:t>s</w:t>
      </w:r>
      <w:r w:rsidR="007061E1" w:rsidRPr="35FC7511">
        <w:rPr>
          <w:rFonts w:ascii="Times New Roman" w:hAnsi="Times New Roman"/>
        </w:rPr>
        <w:t xml:space="preserve"> (</w:t>
      </w:r>
      <w:r w:rsidR="00E75E84" w:rsidRPr="35FC7511">
        <w:rPr>
          <w:rFonts w:ascii="Times New Roman" w:hAnsi="Times New Roman"/>
          <w:i/>
          <w:iCs/>
        </w:rPr>
        <w:t>if workforce development is not the applicant</w:t>
      </w:r>
      <w:r w:rsidR="00276CC9" w:rsidRPr="35FC7511">
        <w:rPr>
          <w:rFonts w:ascii="Times New Roman" w:hAnsi="Times New Roman"/>
          <w:i/>
          <w:iCs/>
        </w:rPr>
        <w:t>’</w:t>
      </w:r>
      <w:r w:rsidR="00E75E84" w:rsidRPr="35FC7511">
        <w:rPr>
          <w:rFonts w:ascii="Times New Roman" w:hAnsi="Times New Roman"/>
          <w:i/>
          <w:iCs/>
        </w:rPr>
        <w:t>s programmatic expertis</w:t>
      </w:r>
      <w:r w:rsidR="007061E1" w:rsidRPr="35FC7511">
        <w:rPr>
          <w:rFonts w:ascii="Times New Roman" w:hAnsi="Times New Roman"/>
          <w:i/>
          <w:iCs/>
        </w:rPr>
        <w:t>e</w:t>
      </w:r>
      <w:proofErr w:type="gramStart"/>
      <w:r w:rsidR="007061E1" w:rsidRPr="35FC7511">
        <w:rPr>
          <w:rFonts w:ascii="Times New Roman" w:hAnsi="Times New Roman"/>
          <w:i/>
          <w:iCs/>
        </w:rPr>
        <w:t>)</w:t>
      </w:r>
      <w:r w:rsidR="00AE31DA" w:rsidRPr="35FC7511">
        <w:rPr>
          <w:rFonts w:ascii="Times New Roman" w:hAnsi="Times New Roman"/>
        </w:rPr>
        <w:t xml:space="preserve">,  </w:t>
      </w:r>
      <w:r w:rsidRPr="35FC7511">
        <w:rPr>
          <w:rFonts w:ascii="Times New Roman" w:hAnsi="Times New Roman"/>
        </w:rPr>
        <w:t>and</w:t>
      </w:r>
      <w:proofErr w:type="gramEnd"/>
      <w:r w:rsidR="00170B5D" w:rsidRPr="35FC7511">
        <w:rPr>
          <w:rFonts w:ascii="Times New Roman" w:hAnsi="Times New Roman"/>
        </w:rPr>
        <w:t xml:space="preserve"> </w:t>
      </w:r>
      <w:r w:rsidR="00DE164C" w:rsidRPr="35FC7511">
        <w:rPr>
          <w:rFonts w:ascii="Times New Roman" w:hAnsi="Times New Roman"/>
        </w:rPr>
        <w:t>demonstrate a</w:t>
      </w:r>
      <w:r w:rsidR="007061E1" w:rsidRPr="35FC7511">
        <w:rPr>
          <w:rFonts w:ascii="Times New Roman" w:hAnsi="Times New Roman"/>
        </w:rPr>
        <w:t xml:space="preserve">  TGNC </w:t>
      </w:r>
      <w:r w:rsidR="00DE164C" w:rsidRPr="35FC7511">
        <w:rPr>
          <w:rFonts w:ascii="Times New Roman" w:hAnsi="Times New Roman"/>
        </w:rPr>
        <w:t>culturally</w:t>
      </w:r>
      <w:r w:rsidR="007061E1" w:rsidRPr="35FC7511">
        <w:rPr>
          <w:rFonts w:ascii="Times New Roman" w:hAnsi="Times New Roman"/>
        </w:rPr>
        <w:t xml:space="preserve"> </w:t>
      </w:r>
      <w:r w:rsidR="00DE164C" w:rsidRPr="35FC7511">
        <w:rPr>
          <w:rFonts w:ascii="Times New Roman" w:hAnsi="Times New Roman"/>
        </w:rPr>
        <w:t xml:space="preserve">competent, </w:t>
      </w:r>
      <w:r w:rsidR="007C4EFC">
        <w:rPr>
          <w:rFonts w:ascii="Times New Roman" w:hAnsi="Times New Roman"/>
        </w:rPr>
        <w:t>person centered</w:t>
      </w:r>
      <w:r w:rsidR="00550E96" w:rsidRPr="35FC7511">
        <w:rPr>
          <w:rFonts w:ascii="Times New Roman" w:hAnsi="Times New Roman"/>
        </w:rPr>
        <w:t xml:space="preserve"> work </w:t>
      </w:r>
      <w:r w:rsidR="00DE164C" w:rsidRPr="35FC7511">
        <w:rPr>
          <w:rFonts w:ascii="Times New Roman" w:hAnsi="Times New Roman"/>
        </w:rPr>
        <w:t xml:space="preserve">plan </w:t>
      </w:r>
      <w:r w:rsidR="000F7280" w:rsidRPr="35FC7511">
        <w:rPr>
          <w:rFonts w:ascii="Times New Roman" w:hAnsi="Times New Roman"/>
        </w:rPr>
        <w:t>that will s</w:t>
      </w:r>
      <w:r w:rsidR="00DE164C" w:rsidRPr="35FC7511">
        <w:rPr>
          <w:rFonts w:ascii="Times New Roman" w:hAnsi="Times New Roman"/>
        </w:rPr>
        <w:t xml:space="preserve">upport and </w:t>
      </w:r>
      <w:r w:rsidR="001E3600" w:rsidRPr="35FC7511">
        <w:rPr>
          <w:rFonts w:ascii="Times New Roman" w:hAnsi="Times New Roman"/>
        </w:rPr>
        <w:t>facilitate participants through</w:t>
      </w:r>
      <w:r w:rsidR="004A147A" w:rsidRPr="35FC7511">
        <w:rPr>
          <w:rFonts w:ascii="Times New Roman" w:hAnsi="Times New Roman"/>
        </w:rPr>
        <w:t xml:space="preserve"> the </w:t>
      </w:r>
      <w:r w:rsidR="001E3600" w:rsidRPr="35FC7511">
        <w:rPr>
          <w:rFonts w:ascii="Times New Roman" w:hAnsi="Times New Roman"/>
        </w:rPr>
        <w:t xml:space="preserve">workforce development program. </w:t>
      </w:r>
      <w:bookmarkEnd w:id="4"/>
      <w:r w:rsidR="00DE164C" w:rsidRPr="35FC7511">
        <w:rPr>
          <w:rFonts w:ascii="Times New Roman" w:hAnsi="Times New Roman"/>
        </w:rPr>
        <w:t xml:space="preserve">DHS anticipates executing up to </w:t>
      </w:r>
      <w:r w:rsidR="00322745" w:rsidRPr="00322745">
        <w:rPr>
          <w:rFonts w:ascii="Times New Roman" w:hAnsi="Times New Roman"/>
        </w:rPr>
        <w:t xml:space="preserve">one </w:t>
      </w:r>
      <w:r w:rsidR="00721E22" w:rsidRPr="00322745">
        <w:rPr>
          <w:rFonts w:ascii="Times New Roman" w:hAnsi="Times New Roman"/>
        </w:rPr>
        <w:t>(</w:t>
      </w:r>
      <w:r w:rsidR="00322745" w:rsidRPr="00322745">
        <w:rPr>
          <w:rFonts w:ascii="Times New Roman" w:hAnsi="Times New Roman"/>
        </w:rPr>
        <w:t>1</w:t>
      </w:r>
      <w:r w:rsidR="00721E22" w:rsidRPr="00322745">
        <w:rPr>
          <w:rFonts w:ascii="Times New Roman" w:hAnsi="Times New Roman"/>
        </w:rPr>
        <w:t>)</w:t>
      </w:r>
      <w:r w:rsidR="00DE164C" w:rsidRPr="00322745">
        <w:rPr>
          <w:rFonts w:ascii="Times New Roman" w:hAnsi="Times New Roman"/>
        </w:rPr>
        <w:t xml:space="preserve"> </w:t>
      </w:r>
      <w:proofErr w:type="gramStart"/>
      <w:r w:rsidR="00DE164C" w:rsidRPr="00322745">
        <w:rPr>
          <w:rFonts w:ascii="Times New Roman" w:hAnsi="Times New Roman"/>
        </w:rPr>
        <w:t>award</w:t>
      </w:r>
      <w:r w:rsidR="00E36496" w:rsidRPr="00322745">
        <w:rPr>
          <w:rFonts w:ascii="Times New Roman" w:hAnsi="Times New Roman"/>
        </w:rPr>
        <w:t>s</w:t>
      </w:r>
      <w:proofErr w:type="gramEnd"/>
      <w:r w:rsidR="00DE164C" w:rsidRPr="35FC7511">
        <w:rPr>
          <w:rFonts w:ascii="Times New Roman" w:hAnsi="Times New Roman"/>
        </w:rPr>
        <w:t xml:space="preserve"> for the services discussed herein.  </w:t>
      </w:r>
    </w:p>
    <w:p w14:paraId="158A77A1" w14:textId="77777777" w:rsidR="00AB313E" w:rsidRPr="004C202E" w:rsidRDefault="00AB313E" w:rsidP="00194149">
      <w:pPr>
        <w:ind w:left="-720" w:right="-360"/>
        <w:jc w:val="both"/>
        <w:rPr>
          <w:rFonts w:ascii="Times New Roman" w:hAnsi="Times New Roman"/>
        </w:rPr>
      </w:pPr>
    </w:p>
    <w:p w14:paraId="38930259" w14:textId="77777777" w:rsidR="008B2EAA" w:rsidRPr="004C202E" w:rsidRDefault="00AB313E" w:rsidP="008B2EAA">
      <w:pPr>
        <w:tabs>
          <w:tab w:val="left" w:pos="326"/>
          <w:tab w:val="left" w:leader="dot" w:pos="0"/>
          <w:tab w:val="decimal" w:pos="108"/>
          <w:tab w:val="left" w:pos="12"/>
          <w:tab w:val="left" w:pos="32"/>
          <w:tab w:val="left" w:pos="0"/>
          <w:tab w:val="left" w:pos="0"/>
          <w:tab w:val="right" w:pos="355"/>
          <w:tab w:val="left" w:pos="355"/>
          <w:tab w:val="center" w:pos="326"/>
          <w:tab w:val="left" w:pos="1440"/>
          <w:tab w:val="right" w:pos="355"/>
          <w:tab w:val="left" w:pos="355"/>
          <w:tab w:val="left" w:pos="326"/>
          <w:tab w:val="right" w:pos="1440"/>
          <w:tab w:val="right" w:pos="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left" w:pos="0"/>
          <w:tab w:val="left" w:pos="0"/>
          <w:tab w:val="center" w:pos="355"/>
          <w:tab w:val="left" w:pos="355"/>
          <w:tab w:val="left" w:pos="1440"/>
          <w:tab w:val="decimal" w:pos="1440"/>
          <w:tab w:val="decimal" w:pos="355"/>
        </w:tabs>
        <w:ind w:left="-720" w:right="-360"/>
        <w:jc w:val="both"/>
        <w:rPr>
          <w:rFonts w:ascii="Times New Roman" w:hAnsi="Times New Roman"/>
          <w:b/>
        </w:rPr>
      </w:pPr>
      <w:r w:rsidRPr="00B72C97">
        <w:rPr>
          <w:rFonts w:ascii="Times New Roman" w:hAnsi="Times New Roman"/>
          <w:b/>
        </w:rPr>
        <w:t>Target Population</w:t>
      </w:r>
      <w:r w:rsidRPr="004C202E">
        <w:rPr>
          <w:rFonts w:ascii="Times New Roman" w:hAnsi="Times New Roman"/>
          <w:b/>
        </w:rPr>
        <w:t xml:space="preserve"> </w:t>
      </w:r>
    </w:p>
    <w:p w14:paraId="7ACDDC3B" w14:textId="77777777" w:rsidR="008B2EAA" w:rsidRPr="004C202E" w:rsidRDefault="008B2EAA" w:rsidP="008B2EAA">
      <w:pPr>
        <w:tabs>
          <w:tab w:val="left" w:pos="326"/>
          <w:tab w:val="left" w:leader="dot" w:pos="0"/>
          <w:tab w:val="decimal" w:pos="108"/>
          <w:tab w:val="left" w:pos="12"/>
          <w:tab w:val="left" w:pos="32"/>
          <w:tab w:val="left" w:pos="0"/>
          <w:tab w:val="left" w:pos="0"/>
          <w:tab w:val="right" w:pos="355"/>
          <w:tab w:val="left" w:pos="355"/>
          <w:tab w:val="center" w:pos="326"/>
          <w:tab w:val="left" w:pos="1440"/>
          <w:tab w:val="right" w:pos="355"/>
          <w:tab w:val="left" w:pos="355"/>
          <w:tab w:val="left" w:pos="326"/>
          <w:tab w:val="right" w:pos="1440"/>
          <w:tab w:val="right" w:pos="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left" w:pos="0"/>
          <w:tab w:val="left" w:pos="0"/>
          <w:tab w:val="center" w:pos="355"/>
          <w:tab w:val="left" w:pos="355"/>
          <w:tab w:val="left" w:pos="1440"/>
          <w:tab w:val="decimal" w:pos="1440"/>
          <w:tab w:val="decimal" w:pos="355"/>
        </w:tabs>
        <w:ind w:left="-720" w:right="-360"/>
        <w:jc w:val="both"/>
        <w:rPr>
          <w:rFonts w:ascii="Times New Roman" w:hAnsi="Times New Roman"/>
          <w:b/>
        </w:rPr>
      </w:pPr>
    </w:p>
    <w:p w14:paraId="4686C3B6" w14:textId="77777777" w:rsidR="00170B5D" w:rsidRDefault="008B2EAA" w:rsidP="00170B5D">
      <w:pPr>
        <w:tabs>
          <w:tab w:val="left" w:pos="326"/>
          <w:tab w:val="left" w:leader="dot" w:pos="0"/>
          <w:tab w:val="decimal" w:pos="108"/>
          <w:tab w:val="left" w:pos="12"/>
          <w:tab w:val="left" w:pos="32"/>
          <w:tab w:val="left" w:pos="0"/>
          <w:tab w:val="left" w:pos="0"/>
          <w:tab w:val="right" w:pos="355"/>
          <w:tab w:val="left" w:pos="355"/>
          <w:tab w:val="center" w:pos="326"/>
          <w:tab w:val="left" w:pos="1440"/>
          <w:tab w:val="right" w:pos="355"/>
          <w:tab w:val="left" w:pos="355"/>
          <w:tab w:val="left" w:pos="326"/>
          <w:tab w:val="right" w:pos="1440"/>
          <w:tab w:val="right" w:pos="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left" w:pos="0"/>
          <w:tab w:val="left" w:pos="0"/>
          <w:tab w:val="center" w:pos="355"/>
          <w:tab w:val="left" w:pos="355"/>
          <w:tab w:val="left" w:pos="1440"/>
          <w:tab w:val="decimal" w:pos="1440"/>
          <w:tab w:val="decimal" w:pos="355"/>
        </w:tabs>
        <w:ind w:left="-720" w:right="-360"/>
        <w:jc w:val="both"/>
        <w:rPr>
          <w:rFonts w:ascii="Times New Roman" w:eastAsia="Times New Roman" w:hAnsi="Times New Roman"/>
        </w:rPr>
      </w:pPr>
      <w:bookmarkStart w:id="5" w:name="_Hlk48920685"/>
      <w:r w:rsidRPr="004C202E">
        <w:rPr>
          <w:rFonts w:ascii="Times New Roman" w:eastAsia="Times New Roman" w:hAnsi="Times New Roman"/>
        </w:rPr>
        <w:t>The District of Columbia</w:t>
      </w:r>
      <w:r w:rsidR="00D64B1E">
        <w:rPr>
          <w:rFonts w:ascii="Times New Roman" w:eastAsia="Times New Roman" w:hAnsi="Times New Roman"/>
        </w:rPr>
        <w:t>’s</w:t>
      </w:r>
      <w:r w:rsidR="00681160">
        <w:rPr>
          <w:rFonts w:ascii="Times New Roman" w:eastAsia="Times New Roman" w:hAnsi="Times New Roman"/>
        </w:rPr>
        <w:t xml:space="preserve"> </w:t>
      </w:r>
      <w:r w:rsidR="00B828B3">
        <w:rPr>
          <w:rFonts w:ascii="Times New Roman" w:eastAsia="Times New Roman" w:hAnsi="Times New Roman"/>
        </w:rPr>
        <w:t>Wrap-around Workforce Development</w:t>
      </w:r>
      <w:r w:rsidR="00D64B1E">
        <w:rPr>
          <w:rFonts w:ascii="Times New Roman" w:eastAsia="Times New Roman" w:hAnsi="Times New Roman"/>
        </w:rPr>
        <w:t xml:space="preserve"> Program </w:t>
      </w:r>
      <w:r w:rsidRPr="004C202E">
        <w:rPr>
          <w:rFonts w:ascii="Times New Roman" w:eastAsia="Times New Roman" w:hAnsi="Times New Roman"/>
        </w:rPr>
        <w:t>target population i</w:t>
      </w:r>
      <w:r w:rsidR="003E008E">
        <w:rPr>
          <w:rFonts w:ascii="Times New Roman" w:eastAsia="Times New Roman" w:hAnsi="Times New Roman"/>
        </w:rPr>
        <w:t>ncludes</w:t>
      </w:r>
      <w:r w:rsidRPr="004C202E">
        <w:rPr>
          <w:rFonts w:ascii="Times New Roman" w:eastAsia="Times New Roman" w:hAnsi="Times New Roman"/>
        </w:rPr>
        <w:t>:</w:t>
      </w:r>
      <w:r w:rsidR="000B1723">
        <w:rPr>
          <w:rFonts w:ascii="Times New Roman" w:eastAsia="Times New Roman" w:hAnsi="Times New Roman"/>
        </w:rPr>
        <w:t xml:space="preserve"> </w:t>
      </w:r>
    </w:p>
    <w:p w14:paraId="3B0EF5C2" w14:textId="77777777" w:rsidR="000B1723" w:rsidRPr="004C202E" w:rsidRDefault="000B1723" w:rsidP="00170B5D">
      <w:pPr>
        <w:tabs>
          <w:tab w:val="left" w:pos="326"/>
          <w:tab w:val="left" w:leader="dot" w:pos="0"/>
          <w:tab w:val="decimal" w:pos="108"/>
          <w:tab w:val="left" w:pos="12"/>
          <w:tab w:val="left" w:pos="32"/>
          <w:tab w:val="left" w:pos="0"/>
          <w:tab w:val="left" w:pos="0"/>
          <w:tab w:val="right" w:pos="355"/>
          <w:tab w:val="left" w:pos="355"/>
          <w:tab w:val="center" w:pos="326"/>
          <w:tab w:val="left" w:pos="1440"/>
          <w:tab w:val="right" w:pos="355"/>
          <w:tab w:val="left" w:pos="355"/>
          <w:tab w:val="left" w:pos="326"/>
          <w:tab w:val="right" w:pos="1440"/>
          <w:tab w:val="right" w:pos="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left" w:pos="0"/>
          <w:tab w:val="left" w:pos="0"/>
          <w:tab w:val="center" w:pos="355"/>
          <w:tab w:val="left" w:pos="355"/>
          <w:tab w:val="left" w:pos="1440"/>
          <w:tab w:val="decimal" w:pos="1440"/>
          <w:tab w:val="decimal" w:pos="355"/>
        </w:tabs>
        <w:ind w:left="-720" w:right="-360"/>
        <w:jc w:val="both"/>
        <w:rPr>
          <w:rFonts w:ascii="Times New Roman" w:eastAsia="Times New Roman" w:hAnsi="Times New Roman"/>
        </w:rPr>
      </w:pPr>
    </w:p>
    <w:p w14:paraId="47F6E8BF" w14:textId="1F9A9B4F" w:rsidR="00170B5D" w:rsidRPr="004C202E" w:rsidRDefault="00170B5D" w:rsidP="35FC7511">
      <w:pPr>
        <w:tabs>
          <w:tab w:val="decimal" w:pos="108"/>
          <w:tab w:val="left" w:pos="12"/>
          <w:tab w:val="left" w:pos="32"/>
          <w:tab w:val="right" w:pos="355"/>
          <w:tab w:val="left" w:pos="355"/>
          <w:tab w:val="center" w:pos="326"/>
          <w:tab w:val="left" w:pos="720"/>
          <w:tab w:val="left" w:pos="1440"/>
          <w:tab w:val="right" w:pos="355"/>
          <w:tab w:val="left" w:pos="355"/>
          <w:tab w:val="left" w:pos="326"/>
          <w:tab w:val="right" w:pos="1440"/>
          <w:tab w:val="left" w:pos="108"/>
          <w:tab w:val="left" w:pos="12"/>
          <w:tab w:val="center" w:pos="10"/>
          <w:tab w:val="left" w:leader="dot" w:pos="32"/>
          <w:tab w:val="left" w:pos="509"/>
          <w:tab w:val="left" w:pos="12470"/>
          <w:tab w:val="center" w:pos="355"/>
          <w:tab w:val="left" w:pos="355"/>
          <w:tab w:val="left" w:pos="1440"/>
          <w:tab w:val="decimal" w:pos="1440"/>
          <w:tab w:val="decimal" w:pos="355"/>
        </w:tabs>
        <w:ind w:right="-360"/>
        <w:jc w:val="both"/>
        <w:rPr>
          <w:rFonts w:ascii="Times New Roman" w:hAnsi="Times New Roman"/>
          <w:b/>
          <w:bCs/>
        </w:rPr>
      </w:pPr>
      <w:r w:rsidRPr="004C202E">
        <w:rPr>
          <w:rFonts w:ascii="Times New Roman" w:eastAsia="Times New Roman" w:hAnsi="Times New Roman"/>
        </w:rPr>
        <w:tab/>
      </w:r>
      <w:r w:rsidR="000B1723">
        <w:rPr>
          <w:rFonts w:ascii="Times New Roman" w:eastAsia="Times New Roman" w:hAnsi="Times New Roman"/>
        </w:rPr>
        <w:t>T</w:t>
      </w:r>
      <w:r w:rsidR="007061E1">
        <w:rPr>
          <w:rFonts w:ascii="Times New Roman" w:eastAsia="Times New Roman" w:hAnsi="Times New Roman"/>
        </w:rPr>
        <w:t xml:space="preserve">GNC </w:t>
      </w:r>
      <w:r w:rsidR="0610A35F">
        <w:rPr>
          <w:rFonts w:ascii="Times New Roman" w:hAnsi="Times New Roman"/>
        </w:rPr>
        <w:t>individuals over the age of 25,</w:t>
      </w:r>
      <w:r w:rsidR="00865607">
        <w:rPr>
          <w:rFonts w:ascii="Times New Roman" w:hAnsi="Times New Roman"/>
        </w:rPr>
        <w:t xml:space="preserve"> </w:t>
      </w:r>
      <w:r w:rsidR="12C866AF" w:rsidRPr="004C202E">
        <w:rPr>
          <w:rFonts w:ascii="Times New Roman" w:hAnsi="Times New Roman"/>
        </w:rPr>
        <w:t>who</w:t>
      </w:r>
      <w:r w:rsidRPr="004C202E">
        <w:rPr>
          <w:rFonts w:ascii="Times New Roman" w:hAnsi="Times New Roman"/>
        </w:rPr>
        <w:t xml:space="preserve"> are at risk of homelessness and lack an adequate or fixed residence, including </w:t>
      </w:r>
      <w:r w:rsidR="29EA5F6B" w:rsidRPr="004C202E">
        <w:rPr>
          <w:rFonts w:ascii="Times New Roman" w:hAnsi="Times New Roman"/>
        </w:rPr>
        <w:t>individuals</w:t>
      </w:r>
      <w:r w:rsidRPr="004C202E">
        <w:rPr>
          <w:rFonts w:ascii="Times New Roman" w:hAnsi="Times New Roman"/>
        </w:rPr>
        <w:t xml:space="preserve"> who are unstably housed, living in doubled up circumstances, in transitional housing, in shelter, or on the street.</w:t>
      </w:r>
      <w:bookmarkEnd w:id="5"/>
    </w:p>
    <w:p w14:paraId="664BB5FC" w14:textId="77777777" w:rsidR="00AB313E" w:rsidRPr="004C202E" w:rsidRDefault="00AB313E" w:rsidP="00AB313E">
      <w:pPr>
        <w:ind w:right="-360"/>
        <w:rPr>
          <w:rFonts w:ascii="Times New Roman" w:hAnsi="Times New Roman"/>
          <w:b/>
        </w:rPr>
      </w:pPr>
    </w:p>
    <w:p w14:paraId="01917325" w14:textId="77777777" w:rsidR="00AB313E" w:rsidRPr="004C202E" w:rsidRDefault="00AB313E" w:rsidP="00AB313E">
      <w:pPr>
        <w:ind w:right="-360" w:hanging="720"/>
        <w:rPr>
          <w:rFonts w:ascii="Times New Roman" w:hAnsi="Times New Roman"/>
          <w:b/>
        </w:rPr>
      </w:pPr>
      <w:r w:rsidRPr="004C202E">
        <w:rPr>
          <w:rFonts w:ascii="Times New Roman" w:hAnsi="Times New Roman"/>
          <w:b/>
        </w:rPr>
        <w:t xml:space="preserve">Eligibility </w:t>
      </w:r>
    </w:p>
    <w:p w14:paraId="43FB09D0" w14:textId="77777777" w:rsidR="00AB313E" w:rsidRPr="004C202E" w:rsidRDefault="00AB313E" w:rsidP="00AB313E">
      <w:pPr>
        <w:ind w:right="-360" w:hanging="720"/>
        <w:rPr>
          <w:rFonts w:ascii="Times New Roman" w:hAnsi="Times New Roman"/>
          <w:b/>
        </w:rPr>
      </w:pPr>
    </w:p>
    <w:p w14:paraId="10B45353" w14:textId="77777777" w:rsidR="00AB313E" w:rsidRPr="004C202E" w:rsidRDefault="00AB313E" w:rsidP="00AB313E">
      <w:pPr>
        <w:tabs>
          <w:tab w:val="left" w:pos="-540"/>
        </w:tabs>
        <w:ind w:left="-720" w:right="-360"/>
        <w:rPr>
          <w:rFonts w:ascii="Times New Roman" w:hAnsi="Times New Roman"/>
        </w:rPr>
      </w:pPr>
      <w:r w:rsidRPr="004C202E">
        <w:rPr>
          <w:rFonts w:ascii="Times New Roman" w:hAnsi="Times New Roman"/>
        </w:rPr>
        <w:t>Organizations who meet the following eligibility requirements at the time of application may apply:</w:t>
      </w:r>
    </w:p>
    <w:p w14:paraId="70ED3F29" w14:textId="77777777" w:rsidR="00143384" w:rsidRPr="004C202E" w:rsidRDefault="00143384" w:rsidP="00AB313E">
      <w:pPr>
        <w:tabs>
          <w:tab w:val="left" w:pos="-540"/>
        </w:tabs>
        <w:ind w:left="-720" w:right="-360"/>
        <w:rPr>
          <w:rFonts w:ascii="Times New Roman" w:hAnsi="Times New Roman"/>
          <w:b/>
        </w:rPr>
      </w:pPr>
    </w:p>
    <w:p w14:paraId="589D07F2" w14:textId="77777777" w:rsidR="00AB313E" w:rsidRPr="004C202E" w:rsidRDefault="001C1437" w:rsidP="00143384">
      <w:pPr>
        <w:pStyle w:val="ListParagraph"/>
        <w:numPr>
          <w:ilvl w:val="0"/>
          <w:numId w:val="6"/>
        </w:numPr>
        <w:tabs>
          <w:tab w:val="left" w:pos="-540"/>
        </w:tabs>
        <w:ind w:right="-360"/>
        <w:jc w:val="both"/>
        <w:rPr>
          <w:rFonts w:ascii="Times New Roman" w:hAnsi="Times New Roman"/>
          <w:b/>
        </w:rPr>
      </w:pPr>
      <w:r w:rsidRPr="004C202E">
        <w:rPr>
          <w:rFonts w:ascii="Times New Roman" w:hAnsi="Times New Roman"/>
        </w:rPr>
        <w:t>B</w:t>
      </w:r>
      <w:r w:rsidR="007014C6" w:rsidRPr="004C202E">
        <w:rPr>
          <w:rFonts w:ascii="Times New Roman" w:hAnsi="Times New Roman"/>
        </w:rPr>
        <w:t xml:space="preserve">e a </w:t>
      </w:r>
      <w:r w:rsidR="002D103B" w:rsidRPr="004C202E">
        <w:rPr>
          <w:rFonts w:ascii="Times New Roman" w:hAnsi="Times New Roman"/>
        </w:rPr>
        <w:t>c</w:t>
      </w:r>
      <w:r w:rsidR="00AB313E" w:rsidRPr="004C202E">
        <w:rPr>
          <w:rFonts w:ascii="Times New Roman" w:hAnsi="Times New Roman"/>
        </w:rPr>
        <w:t>ommunity-</w:t>
      </w:r>
      <w:r w:rsidR="002D103B" w:rsidRPr="004C202E">
        <w:rPr>
          <w:rFonts w:ascii="Times New Roman" w:hAnsi="Times New Roman"/>
        </w:rPr>
        <w:t>b</w:t>
      </w:r>
      <w:r w:rsidR="00AB313E" w:rsidRPr="004C202E">
        <w:rPr>
          <w:rFonts w:ascii="Times New Roman" w:hAnsi="Times New Roman"/>
        </w:rPr>
        <w:t xml:space="preserve">ased </w:t>
      </w:r>
      <w:r w:rsidR="002D103B" w:rsidRPr="004C202E">
        <w:rPr>
          <w:rFonts w:ascii="Times New Roman" w:hAnsi="Times New Roman"/>
        </w:rPr>
        <w:t>o</w:t>
      </w:r>
      <w:r w:rsidR="00AB313E" w:rsidRPr="004C202E">
        <w:rPr>
          <w:rFonts w:ascii="Times New Roman" w:hAnsi="Times New Roman"/>
        </w:rPr>
        <w:t>rganization with a</w:t>
      </w:r>
      <w:r w:rsidR="00AB313E" w:rsidRPr="004C202E">
        <w:rPr>
          <w:rFonts w:ascii="Times New Roman" w:eastAsia="Calibri" w:hAnsi="Times New Roman"/>
        </w:rPr>
        <w:t xml:space="preserve"> Federal 501(c)(3) tax-exempt </w:t>
      </w:r>
      <w:proofErr w:type="gramStart"/>
      <w:r w:rsidR="00AB313E" w:rsidRPr="004C202E">
        <w:rPr>
          <w:rFonts w:ascii="Times New Roman" w:eastAsia="Calibri" w:hAnsi="Times New Roman"/>
        </w:rPr>
        <w:t>status</w:t>
      </w:r>
      <w:r w:rsidR="005F3781" w:rsidRPr="004C202E">
        <w:rPr>
          <w:rFonts w:ascii="Times New Roman" w:eastAsia="Calibri" w:hAnsi="Times New Roman"/>
        </w:rPr>
        <w:t>;</w:t>
      </w:r>
      <w:proofErr w:type="gramEnd"/>
      <w:r w:rsidR="00AB313E" w:rsidRPr="004C202E">
        <w:rPr>
          <w:rFonts w:ascii="Times New Roman" w:eastAsia="Calibri" w:hAnsi="Times New Roman"/>
        </w:rPr>
        <w:t xml:space="preserve"> </w:t>
      </w:r>
    </w:p>
    <w:p w14:paraId="1B46B917" w14:textId="77777777" w:rsidR="00AB313E" w:rsidRPr="004C202E" w:rsidRDefault="00AB313E" w:rsidP="00D84410">
      <w:pPr>
        <w:pStyle w:val="ListParagraph"/>
        <w:spacing w:after="200"/>
        <w:ind w:left="-720" w:right="-360" w:firstLine="720"/>
        <w:jc w:val="both"/>
        <w:rPr>
          <w:rFonts w:ascii="Times New Roman" w:eastAsia="Calibri" w:hAnsi="Times New Roman"/>
        </w:rPr>
      </w:pPr>
      <w:r w:rsidRPr="004C202E">
        <w:rPr>
          <w:rFonts w:ascii="Times New Roman" w:eastAsia="Calibri" w:hAnsi="Times New Roman"/>
        </w:rPr>
        <w:t xml:space="preserve">or evidence of </w:t>
      </w:r>
      <w:r w:rsidR="0088713E" w:rsidRPr="004C202E">
        <w:rPr>
          <w:rFonts w:ascii="Times New Roman" w:eastAsia="Calibri" w:hAnsi="Times New Roman"/>
        </w:rPr>
        <w:t xml:space="preserve">a </w:t>
      </w:r>
      <w:r w:rsidRPr="004C202E">
        <w:rPr>
          <w:rFonts w:ascii="Times New Roman" w:eastAsia="Calibri" w:hAnsi="Times New Roman"/>
        </w:rPr>
        <w:t xml:space="preserve">fiscal agent relationship with a 501 (c)(3) </w:t>
      </w:r>
      <w:proofErr w:type="gramStart"/>
      <w:r w:rsidRPr="004C202E">
        <w:rPr>
          <w:rFonts w:ascii="Times New Roman" w:eastAsia="Calibri" w:hAnsi="Times New Roman"/>
        </w:rPr>
        <w:t>organization;</w:t>
      </w:r>
      <w:proofErr w:type="gramEnd"/>
    </w:p>
    <w:p w14:paraId="03376999" w14:textId="77777777" w:rsidR="00AB313E" w:rsidRPr="004C202E" w:rsidRDefault="001C1437" w:rsidP="00143384">
      <w:pPr>
        <w:pStyle w:val="ListParagraph"/>
        <w:numPr>
          <w:ilvl w:val="0"/>
          <w:numId w:val="6"/>
        </w:numPr>
        <w:spacing w:after="200"/>
        <w:ind w:right="-360"/>
        <w:jc w:val="both"/>
        <w:rPr>
          <w:rFonts w:ascii="Times New Roman" w:hAnsi="Times New Roman"/>
        </w:rPr>
      </w:pPr>
      <w:r w:rsidRPr="004C202E">
        <w:rPr>
          <w:rFonts w:ascii="Times New Roman" w:hAnsi="Times New Roman"/>
        </w:rPr>
        <w:t>T</w:t>
      </w:r>
      <w:r w:rsidR="00AB313E" w:rsidRPr="004C202E">
        <w:rPr>
          <w:rFonts w:ascii="Times New Roman" w:hAnsi="Times New Roman"/>
        </w:rPr>
        <w:t xml:space="preserve">he organization’s principal place of business is located in the </w:t>
      </w:r>
      <w:proofErr w:type="gramStart"/>
      <w:r w:rsidR="00AB313E" w:rsidRPr="004C202E">
        <w:rPr>
          <w:rFonts w:ascii="Times New Roman" w:hAnsi="Times New Roman"/>
        </w:rPr>
        <w:t>District;</w:t>
      </w:r>
      <w:proofErr w:type="gramEnd"/>
      <w:r w:rsidR="00AB313E" w:rsidRPr="004C202E">
        <w:rPr>
          <w:rFonts w:ascii="Times New Roman" w:hAnsi="Times New Roman"/>
        </w:rPr>
        <w:t xml:space="preserve"> </w:t>
      </w:r>
    </w:p>
    <w:p w14:paraId="7FDAB592" w14:textId="77777777" w:rsidR="00AB313E" w:rsidRPr="004C202E" w:rsidRDefault="001C1437" w:rsidP="00143384">
      <w:pPr>
        <w:pStyle w:val="ListParagraph"/>
        <w:numPr>
          <w:ilvl w:val="0"/>
          <w:numId w:val="6"/>
        </w:numPr>
        <w:spacing w:after="200"/>
        <w:ind w:right="-360"/>
        <w:jc w:val="both"/>
        <w:rPr>
          <w:rFonts w:ascii="Times New Roman" w:hAnsi="Times New Roman"/>
          <w:b/>
        </w:rPr>
      </w:pPr>
      <w:r w:rsidRPr="004C202E">
        <w:rPr>
          <w:rFonts w:ascii="Times New Roman" w:hAnsi="Times New Roman"/>
        </w:rPr>
        <w:t>T</w:t>
      </w:r>
      <w:r w:rsidR="00AB313E" w:rsidRPr="004C202E">
        <w:rPr>
          <w:rFonts w:ascii="Times New Roman" w:hAnsi="Times New Roman"/>
        </w:rPr>
        <w:t>he organization is currently registe</w:t>
      </w:r>
      <w:r w:rsidR="007014C6" w:rsidRPr="004C202E">
        <w:rPr>
          <w:rFonts w:ascii="Times New Roman" w:hAnsi="Times New Roman"/>
        </w:rPr>
        <w:t xml:space="preserve">red in good standing with the District </w:t>
      </w:r>
      <w:r w:rsidR="00AB313E" w:rsidRPr="004C202E">
        <w:rPr>
          <w:rFonts w:ascii="Times New Roman" w:hAnsi="Times New Roman"/>
        </w:rPr>
        <w:t>Department of Consumer &amp; Regulatory Af</w:t>
      </w:r>
      <w:r w:rsidR="0088713E" w:rsidRPr="004C202E">
        <w:rPr>
          <w:rFonts w:ascii="Times New Roman" w:hAnsi="Times New Roman"/>
        </w:rPr>
        <w:t>fairs,</w:t>
      </w:r>
      <w:r w:rsidR="00AB313E" w:rsidRPr="004C202E">
        <w:rPr>
          <w:rFonts w:ascii="Times New Roman" w:hAnsi="Times New Roman"/>
        </w:rPr>
        <w:t xml:space="preserve"> the </w:t>
      </w:r>
      <w:r w:rsidR="00F40C7F" w:rsidRPr="004C202E">
        <w:rPr>
          <w:rFonts w:ascii="Times New Roman" w:hAnsi="Times New Roman"/>
        </w:rPr>
        <w:t>District</w:t>
      </w:r>
      <w:r w:rsidR="007014C6" w:rsidRPr="004C202E">
        <w:rPr>
          <w:rFonts w:ascii="Times New Roman" w:hAnsi="Times New Roman"/>
        </w:rPr>
        <w:t xml:space="preserve"> Office of Tax and </w:t>
      </w:r>
      <w:r w:rsidR="0088713E" w:rsidRPr="004C202E">
        <w:rPr>
          <w:rFonts w:ascii="Times New Roman" w:hAnsi="Times New Roman"/>
        </w:rPr>
        <w:t xml:space="preserve">Revenue, and the United Stated Department of </w:t>
      </w:r>
      <w:r w:rsidR="00F40C7F" w:rsidRPr="004C202E">
        <w:rPr>
          <w:rFonts w:ascii="Times New Roman" w:hAnsi="Times New Roman"/>
        </w:rPr>
        <w:t>Treasury’s</w:t>
      </w:r>
      <w:r w:rsidR="0088713E" w:rsidRPr="004C202E">
        <w:rPr>
          <w:rFonts w:ascii="Times New Roman" w:hAnsi="Times New Roman"/>
        </w:rPr>
        <w:t xml:space="preserve"> Internal Revenue Service (IRS); and</w:t>
      </w:r>
      <w:r w:rsidR="005F3781" w:rsidRPr="004C202E">
        <w:rPr>
          <w:rFonts w:ascii="Times New Roman" w:hAnsi="Times New Roman"/>
        </w:rPr>
        <w:t>/or</w:t>
      </w:r>
    </w:p>
    <w:p w14:paraId="04749B94" w14:textId="0944E458" w:rsidR="00143384" w:rsidRPr="00441916" w:rsidRDefault="00F40C7F" w:rsidP="00441916">
      <w:pPr>
        <w:pStyle w:val="ListParagraph"/>
        <w:numPr>
          <w:ilvl w:val="0"/>
          <w:numId w:val="6"/>
        </w:numPr>
        <w:spacing w:after="200"/>
        <w:ind w:right="-360"/>
        <w:jc w:val="both"/>
        <w:rPr>
          <w:rFonts w:ascii="Times New Roman" w:hAnsi="Times New Roman"/>
        </w:rPr>
      </w:pPr>
      <w:r w:rsidRPr="4214FE00">
        <w:rPr>
          <w:rFonts w:ascii="Times New Roman" w:hAnsi="Times New Roman"/>
        </w:rPr>
        <w:t>Current</w:t>
      </w:r>
      <w:r w:rsidR="00AB313E" w:rsidRPr="4214FE00">
        <w:rPr>
          <w:rFonts w:ascii="Times New Roman" w:hAnsi="Times New Roman"/>
        </w:rPr>
        <w:t xml:space="preserve"> grantees must be</w:t>
      </w:r>
      <w:r w:rsidR="00DF11F7" w:rsidRPr="4214FE00">
        <w:rPr>
          <w:rFonts w:ascii="Times New Roman" w:hAnsi="Times New Roman"/>
        </w:rPr>
        <w:t xml:space="preserve"> </w:t>
      </w:r>
      <w:proofErr w:type="gramStart"/>
      <w:r w:rsidR="00DF11F7" w:rsidRPr="4214FE00">
        <w:rPr>
          <w:rFonts w:ascii="Times New Roman" w:hAnsi="Times New Roman"/>
        </w:rPr>
        <w:t>up-to-date</w:t>
      </w:r>
      <w:proofErr w:type="gramEnd"/>
      <w:r w:rsidR="00DF11F7" w:rsidRPr="4214FE00">
        <w:rPr>
          <w:rFonts w:ascii="Times New Roman" w:hAnsi="Times New Roman"/>
        </w:rPr>
        <w:t xml:space="preserve"> on all</w:t>
      </w:r>
      <w:r w:rsidR="00AB313E" w:rsidRPr="4214FE00">
        <w:rPr>
          <w:rFonts w:ascii="Times New Roman" w:hAnsi="Times New Roman"/>
        </w:rPr>
        <w:t xml:space="preserve"> reporting obligations for the FY</w:t>
      </w:r>
      <w:r w:rsidR="00AC7FE1" w:rsidRPr="4214FE00">
        <w:rPr>
          <w:rFonts w:ascii="Times New Roman" w:hAnsi="Times New Roman"/>
        </w:rPr>
        <w:t>2</w:t>
      </w:r>
      <w:r w:rsidR="1F48D642" w:rsidRPr="4214FE00">
        <w:rPr>
          <w:rFonts w:ascii="Times New Roman" w:hAnsi="Times New Roman"/>
        </w:rPr>
        <w:t>2</w:t>
      </w:r>
      <w:r w:rsidR="00AB313E" w:rsidRPr="4214FE00">
        <w:rPr>
          <w:rFonts w:ascii="Times New Roman" w:hAnsi="Times New Roman"/>
        </w:rPr>
        <w:t xml:space="preserve"> grant cycle.</w:t>
      </w:r>
    </w:p>
    <w:p w14:paraId="088138C9" w14:textId="77777777" w:rsidR="00AB313E" w:rsidRPr="004C202E" w:rsidRDefault="00AB313E" w:rsidP="00143384">
      <w:pPr>
        <w:ind w:right="-360" w:hanging="720"/>
        <w:rPr>
          <w:rFonts w:ascii="Times New Roman" w:hAnsi="Times New Roman"/>
          <w:b/>
        </w:rPr>
      </w:pPr>
      <w:r w:rsidRPr="00B72C97">
        <w:rPr>
          <w:rFonts w:ascii="Times New Roman" w:hAnsi="Times New Roman"/>
          <w:b/>
        </w:rPr>
        <w:t>Program Scope:</w:t>
      </w:r>
    </w:p>
    <w:p w14:paraId="606C3D73" w14:textId="77777777" w:rsidR="001D4B3F" w:rsidRPr="004C202E" w:rsidRDefault="001D4B3F" w:rsidP="00AB313E">
      <w:pPr>
        <w:ind w:right="-360" w:hanging="720"/>
        <w:rPr>
          <w:rFonts w:ascii="Times New Roman" w:hAnsi="Times New Roman"/>
          <w:b/>
        </w:rPr>
      </w:pPr>
    </w:p>
    <w:p w14:paraId="337E5B17" w14:textId="77777777" w:rsidR="00AB313E" w:rsidRPr="004C202E" w:rsidRDefault="0063122E" w:rsidP="00AB313E">
      <w:pPr>
        <w:ind w:left="-720"/>
        <w:rPr>
          <w:rFonts w:ascii="Times New Roman" w:hAnsi="Times New Roman"/>
        </w:rPr>
      </w:pPr>
      <w:r w:rsidRPr="004C202E">
        <w:rPr>
          <w:rFonts w:ascii="Times New Roman" w:hAnsi="Times New Roman"/>
        </w:rPr>
        <w:t>Grantees will be required, at minimum, for the following requirements:</w:t>
      </w:r>
    </w:p>
    <w:p w14:paraId="117953EE" w14:textId="77777777" w:rsidR="008B2EAA" w:rsidRPr="004C202E" w:rsidRDefault="008B2EAA" w:rsidP="00316319">
      <w:pPr>
        <w:jc w:val="both"/>
        <w:rPr>
          <w:rFonts w:ascii="Times New Roman" w:hAnsi="Times New Roman"/>
        </w:rPr>
      </w:pPr>
    </w:p>
    <w:p w14:paraId="76958B61" w14:textId="32F8B1C0" w:rsidR="00316319" w:rsidRPr="004C202E" w:rsidRDefault="00316319" w:rsidP="00316319">
      <w:pPr>
        <w:numPr>
          <w:ilvl w:val="0"/>
          <w:numId w:val="4"/>
        </w:numPr>
        <w:rPr>
          <w:rFonts w:ascii="Times New Roman" w:hAnsi="Times New Roman"/>
        </w:rPr>
      </w:pPr>
      <w:r w:rsidRPr="46793067">
        <w:rPr>
          <w:rFonts w:ascii="Times New Roman" w:hAnsi="Times New Roman"/>
        </w:rPr>
        <w:t>Comply with all provisions of the Homeless Services Reform Act (HSRA) and corresponding regulations</w:t>
      </w:r>
    </w:p>
    <w:p w14:paraId="6210F1BC" w14:textId="55B24FB1" w:rsidR="00B815D7" w:rsidRDefault="00316319" w:rsidP="00B815D7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46793067">
        <w:rPr>
          <w:rFonts w:ascii="Times New Roman" w:eastAsia="Times New Roman" w:hAnsi="Times New Roman"/>
        </w:rPr>
        <w:t xml:space="preserve">Utilize a </w:t>
      </w:r>
      <w:r w:rsidR="00143A83" w:rsidRPr="46793067">
        <w:rPr>
          <w:rFonts w:ascii="Times New Roman" w:eastAsia="Times New Roman" w:hAnsi="Times New Roman"/>
        </w:rPr>
        <w:t xml:space="preserve">TGNC </w:t>
      </w:r>
      <w:r w:rsidRPr="46793067">
        <w:rPr>
          <w:rFonts w:ascii="Times New Roman" w:eastAsia="Times New Roman" w:hAnsi="Times New Roman"/>
        </w:rPr>
        <w:t>culturally-competent</w:t>
      </w:r>
      <w:r w:rsidR="00086B7B" w:rsidRPr="46793067">
        <w:rPr>
          <w:rFonts w:ascii="Times New Roman" w:eastAsia="Times New Roman" w:hAnsi="Times New Roman"/>
        </w:rPr>
        <w:t xml:space="preserve">, </w:t>
      </w:r>
      <w:proofErr w:type="gramStart"/>
      <w:r w:rsidR="00086B7B" w:rsidRPr="46793067">
        <w:rPr>
          <w:rFonts w:ascii="Times New Roman" w:eastAsia="Times New Roman" w:hAnsi="Times New Roman"/>
        </w:rPr>
        <w:t xml:space="preserve">positive </w:t>
      </w:r>
      <w:r w:rsidRPr="46793067">
        <w:rPr>
          <w:rFonts w:ascii="Times New Roman" w:eastAsia="Times New Roman" w:hAnsi="Times New Roman"/>
        </w:rPr>
        <w:t xml:space="preserve"> development</w:t>
      </w:r>
      <w:proofErr w:type="gramEnd"/>
      <w:r w:rsidRPr="46793067">
        <w:rPr>
          <w:rFonts w:ascii="Times New Roman" w:eastAsia="Times New Roman" w:hAnsi="Times New Roman"/>
        </w:rPr>
        <w:t xml:space="preserve"> approach to facilitate developing rapport with clients of various races, ethnicities, sexual orientations, and gender identities, as well as language accessibility</w:t>
      </w:r>
    </w:p>
    <w:p w14:paraId="3F16AFE9" w14:textId="64EB1CA0" w:rsidR="00EF54A6" w:rsidRDefault="00BC7306" w:rsidP="00B815D7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46793067">
        <w:rPr>
          <w:rFonts w:ascii="Times New Roman" w:eastAsia="Times New Roman" w:hAnsi="Times New Roman"/>
        </w:rPr>
        <w:t>Grantee must recruit</w:t>
      </w:r>
      <w:r w:rsidR="00940EEC" w:rsidRPr="46793067">
        <w:rPr>
          <w:rFonts w:ascii="Times New Roman" w:eastAsia="Times New Roman" w:hAnsi="Times New Roman"/>
        </w:rPr>
        <w:t xml:space="preserve">, </w:t>
      </w:r>
      <w:r w:rsidRPr="46793067">
        <w:rPr>
          <w:rFonts w:ascii="Times New Roman" w:eastAsia="Times New Roman" w:hAnsi="Times New Roman"/>
        </w:rPr>
        <w:t xml:space="preserve">eligible </w:t>
      </w:r>
      <w:r w:rsidR="002D59BA">
        <w:rPr>
          <w:rFonts w:ascii="Times New Roman" w:eastAsia="Times New Roman" w:hAnsi="Times New Roman"/>
        </w:rPr>
        <w:t>individuals</w:t>
      </w:r>
      <w:r w:rsidR="00EB4596" w:rsidRPr="46793067">
        <w:rPr>
          <w:rFonts w:ascii="Times New Roman" w:eastAsia="Times New Roman" w:hAnsi="Times New Roman"/>
        </w:rPr>
        <w:t xml:space="preserve"> </w:t>
      </w:r>
      <w:r w:rsidRPr="46793067">
        <w:rPr>
          <w:rFonts w:ascii="Times New Roman" w:eastAsia="Times New Roman" w:hAnsi="Times New Roman"/>
        </w:rPr>
        <w:t>and provide</w:t>
      </w:r>
      <w:r w:rsidR="00940EEC" w:rsidRPr="46793067">
        <w:rPr>
          <w:rFonts w:ascii="Times New Roman" w:eastAsia="Times New Roman" w:hAnsi="Times New Roman"/>
        </w:rPr>
        <w:t xml:space="preserve"> a</w:t>
      </w:r>
      <w:r w:rsidRPr="46793067">
        <w:rPr>
          <w:rFonts w:ascii="Times New Roman" w:eastAsia="Times New Roman" w:hAnsi="Times New Roman"/>
        </w:rPr>
        <w:t xml:space="preserve"> quality work readiness training </w:t>
      </w:r>
      <w:r w:rsidR="00EB4596" w:rsidRPr="46793067">
        <w:rPr>
          <w:rFonts w:ascii="Times New Roman" w:eastAsia="Times New Roman" w:hAnsi="Times New Roman"/>
        </w:rPr>
        <w:t>pr</w:t>
      </w:r>
      <w:r w:rsidR="00D12160" w:rsidRPr="46793067">
        <w:rPr>
          <w:rFonts w:ascii="Times New Roman" w:eastAsia="Times New Roman" w:hAnsi="Times New Roman"/>
        </w:rPr>
        <w:t>ogram</w:t>
      </w:r>
      <w:r w:rsidR="00EB4596" w:rsidRPr="46793067">
        <w:rPr>
          <w:rFonts w:ascii="Times New Roman" w:eastAsia="Times New Roman" w:hAnsi="Times New Roman"/>
        </w:rPr>
        <w:t xml:space="preserve"> to increase </w:t>
      </w:r>
      <w:r w:rsidR="000016E0" w:rsidRPr="46793067">
        <w:rPr>
          <w:rFonts w:ascii="Times New Roman" w:eastAsia="Times New Roman" w:hAnsi="Times New Roman"/>
        </w:rPr>
        <w:t xml:space="preserve">the </w:t>
      </w:r>
      <w:proofErr w:type="gramStart"/>
      <w:r w:rsidR="21CEC750" w:rsidRPr="46793067">
        <w:rPr>
          <w:rFonts w:ascii="Times New Roman" w:eastAsia="Times New Roman" w:hAnsi="Times New Roman"/>
        </w:rPr>
        <w:t>individuals</w:t>
      </w:r>
      <w:proofErr w:type="gramEnd"/>
      <w:r w:rsidR="13D4B692" w:rsidRPr="46793067">
        <w:rPr>
          <w:rFonts w:ascii="Times New Roman" w:eastAsia="Times New Roman" w:hAnsi="Times New Roman"/>
        </w:rPr>
        <w:t xml:space="preserve"> </w:t>
      </w:r>
      <w:r w:rsidR="000016E0" w:rsidRPr="46793067">
        <w:rPr>
          <w:rFonts w:ascii="Times New Roman" w:eastAsia="Times New Roman" w:hAnsi="Times New Roman"/>
        </w:rPr>
        <w:t xml:space="preserve">employability skills. </w:t>
      </w:r>
    </w:p>
    <w:p w14:paraId="646745B9" w14:textId="573A86A3" w:rsidR="00624ECE" w:rsidRDefault="00B92CBC" w:rsidP="00B815D7">
      <w:pPr>
        <w:numPr>
          <w:ilvl w:val="0"/>
          <w:numId w:val="4"/>
        </w:numPr>
        <w:rPr>
          <w:rFonts w:ascii="Times New Roman" w:eastAsia="Times New Roman" w:hAnsi="Times New Roman"/>
        </w:rPr>
      </w:pPr>
      <w:bookmarkStart w:id="6" w:name="_Hlk48917231"/>
      <w:r w:rsidRPr="46793067">
        <w:rPr>
          <w:rFonts w:ascii="Times New Roman" w:eastAsia="Times New Roman" w:hAnsi="Times New Roman"/>
        </w:rPr>
        <w:t>Identify</w:t>
      </w:r>
      <w:r w:rsidR="00FA4E4C" w:rsidRPr="46793067">
        <w:rPr>
          <w:rFonts w:ascii="Times New Roman" w:eastAsia="Times New Roman" w:hAnsi="Times New Roman"/>
        </w:rPr>
        <w:t xml:space="preserve"> T</w:t>
      </w:r>
      <w:r w:rsidR="00446C25" w:rsidRPr="46793067">
        <w:rPr>
          <w:rFonts w:ascii="Times New Roman" w:eastAsia="Times New Roman" w:hAnsi="Times New Roman"/>
        </w:rPr>
        <w:t xml:space="preserve">GNC </w:t>
      </w:r>
      <w:r w:rsidR="00653EAA" w:rsidRPr="46793067">
        <w:rPr>
          <w:rFonts w:ascii="Times New Roman" w:eastAsia="Times New Roman" w:hAnsi="Times New Roman"/>
        </w:rPr>
        <w:t xml:space="preserve">inclusive </w:t>
      </w:r>
      <w:r w:rsidR="0061065C" w:rsidRPr="46793067">
        <w:rPr>
          <w:rFonts w:ascii="Times New Roman" w:eastAsia="Times New Roman" w:hAnsi="Times New Roman"/>
        </w:rPr>
        <w:t xml:space="preserve">employer </w:t>
      </w:r>
      <w:proofErr w:type="spellStart"/>
      <w:r w:rsidR="0061065C" w:rsidRPr="46793067">
        <w:rPr>
          <w:rFonts w:ascii="Times New Roman" w:eastAsia="Times New Roman" w:hAnsi="Times New Roman"/>
        </w:rPr>
        <w:t>partners</w:t>
      </w:r>
      <w:r w:rsidR="009D358D" w:rsidRPr="46793067">
        <w:rPr>
          <w:rFonts w:ascii="Times New Roman" w:eastAsia="Times New Roman" w:hAnsi="Times New Roman"/>
        </w:rPr>
        <w:t>and</w:t>
      </w:r>
      <w:proofErr w:type="spellEnd"/>
      <w:r w:rsidR="009D358D" w:rsidRPr="46793067">
        <w:rPr>
          <w:rFonts w:ascii="Times New Roman" w:eastAsia="Times New Roman" w:hAnsi="Times New Roman"/>
        </w:rPr>
        <w:t>/</w:t>
      </w:r>
      <w:r w:rsidR="000E409A" w:rsidRPr="46793067">
        <w:rPr>
          <w:rFonts w:ascii="Times New Roman" w:eastAsia="Times New Roman" w:hAnsi="Times New Roman"/>
        </w:rPr>
        <w:t xml:space="preserve">or </w:t>
      </w:r>
      <w:r w:rsidR="0061065C" w:rsidRPr="46793067">
        <w:rPr>
          <w:rFonts w:ascii="Times New Roman" w:eastAsia="Times New Roman" w:hAnsi="Times New Roman"/>
        </w:rPr>
        <w:t xml:space="preserve">employer partners </w:t>
      </w:r>
      <w:r w:rsidR="000E409A" w:rsidRPr="46793067">
        <w:rPr>
          <w:rFonts w:ascii="Times New Roman" w:eastAsia="Times New Roman" w:hAnsi="Times New Roman"/>
        </w:rPr>
        <w:t>committed to</w:t>
      </w:r>
      <w:r w:rsidR="009D358D" w:rsidRPr="46793067">
        <w:rPr>
          <w:rFonts w:ascii="Times New Roman" w:eastAsia="Times New Roman" w:hAnsi="Times New Roman"/>
        </w:rPr>
        <w:t xml:space="preserve"> </w:t>
      </w:r>
      <w:r w:rsidR="00644608" w:rsidRPr="46793067">
        <w:rPr>
          <w:rFonts w:ascii="Times New Roman" w:eastAsia="Times New Roman" w:hAnsi="Times New Roman"/>
        </w:rPr>
        <w:t xml:space="preserve">shifting </w:t>
      </w:r>
      <w:r w:rsidR="009C17B9" w:rsidRPr="46793067">
        <w:rPr>
          <w:rFonts w:ascii="Times New Roman" w:eastAsia="Times New Roman" w:hAnsi="Times New Roman"/>
        </w:rPr>
        <w:t xml:space="preserve">internal </w:t>
      </w:r>
      <w:r w:rsidR="00644608" w:rsidRPr="46793067">
        <w:rPr>
          <w:rFonts w:ascii="Times New Roman" w:eastAsia="Times New Roman" w:hAnsi="Times New Roman"/>
        </w:rPr>
        <w:t>practices</w:t>
      </w:r>
      <w:r w:rsidR="00653EAA" w:rsidRPr="46793067">
        <w:rPr>
          <w:rFonts w:ascii="Times New Roman" w:eastAsia="Times New Roman" w:hAnsi="Times New Roman"/>
        </w:rPr>
        <w:t xml:space="preserve">; </w:t>
      </w:r>
      <w:r w:rsidR="00EE3167" w:rsidRPr="46793067">
        <w:rPr>
          <w:rFonts w:ascii="Times New Roman" w:eastAsia="Times New Roman" w:hAnsi="Times New Roman"/>
        </w:rPr>
        <w:t>Deliver</w:t>
      </w:r>
      <w:r w:rsidR="009C17B9" w:rsidRPr="46793067">
        <w:rPr>
          <w:rFonts w:ascii="Times New Roman" w:eastAsia="Times New Roman" w:hAnsi="Times New Roman"/>
        </w:rPr>
        <w:t xml:space="preserve"> </w:t>
      </w:r>
      <w:r w:rsidR="00FC6C8C" w:rsidRPr="46793067">
        <w:rPr>
          <w:rFonts w:ascii="Times New Roman" w:eastAsia="Times New Roman" w:hAnsi="Times New Roman"/>
        </w:rPr>
        <w:t xml:space="preserve">Human Resource TGNC inclusive </w:t>
      </w:r>
      <w:r w:rsidR="00446C25" w:rsidRPr="46793067">
        <w:rPr>
          <w:rFonts w:ascii="Times New Roman" w:eastAsia="Times New Roman" w:hAnsi="Times New Roman"/>
        </w:rPr>
        <w:t>training</w:t>
      </w:r>
      <w:r w:rsidR="00FC6C8C" w:rsidRPr="46793067">
        <w:rPr>
          <w:rFonts w:ascii="Times New Roman" w:eastAsia="Times New Roman" w:hAnsi="Times New Roman"/>
        </w:rPr>
        <w:t xml:space="preserve"> and policy review </w:t>
      </w:r>
      <w:r w:rsidR="002456E3" w:rsidRPr="46793067">
        <w:rPr>
          <w:rFonts w:ascii="Times New Roman" w:eastAsia="Times New Roman" w:hAnsi="Times New Roman"/>
        </w:rPr>
        <w:t xml:space="preserve">for </w:t>
      </w:r>
      <w:r w:rsidR="00446C25" w:rsidRPr="46793067">
        <w:rPr>
          <w:rFonts w:ascii="Times New Roman" w:eastAsia="Times New Roman" w:hAnsi="Times New Roman"/>
        </w:rPr>
        <w:t>participating employers</w:t>
      </w:r>
    </w:p>
    <w:p w14:paraId="68EAC05E" w14:textId="304C1A7C" w:rsidR="00016766" w:rsidRPr="00016766" w:rsidRDefault="00243AA3" w:rsidP="00016766">
      <w:pPr>
        <w:numPr>
          <w:ilvl w:val="0"/>
          <w:numId w:val="4"/>
        </w:numPr>
        <w:rPr>
          <w:rFonts w:ascii="Times New Roman" w:hAnsi="Times New Roman"/>
        </w:rPr>
      </w:pPr>
      <w:r w:rsidRPr="46793067">
        <w:rPr>
          <w:rFonts w:ascii="Times New Roman" w:hAnsi="Times New Roman"/>
        </w:rPr>
        <w:t xml:space="preserve">Provide </w:t>
      </w:r>
      <w:r w:rsidR="005365FB" w:rsidRPr="46793067">
        <w:rPr>
          <w:rFonts w:ascii="Times New Roman" w:hAnsi="Times New Roman"/>
        </w:rPr>
        <w:t xml:space="preserve">a range of </w:t>
      </w:r>
      <w:r w:rsidRPr="46793067">
        <w:rPr>
          <w:rFonts w:ascii="Times New Roman" w:hAnsi="Times New Roman"/>
        </w:rPr>
        <w:t>wrap</w:t>
      </w:r>
      <w:r w:rsidR="001563B7" w:rsidRPr="46793067">
        <w:rPr>
          <w:rFonts w:ascii="Times New Roman" w:hAnsi="Times New Roman"/>
        </w:rPr>
        <w:t>-</w:t>
      </w:r>
      <w:r w:rsidRPr="46793067">
        <w:rPr>
          <w:rFonts w:ascii="Times New Roman" w:hAnsi="Times New Roman"/>
        </w:rPr>
        <w:t>around ser</w:t>
      </w:r>
      <w:r w:rsidR="00B12081" w:rsidRPr="46793067">
        <w:rPr>
          <w:rFonts w:ascii="Times New Roman" w:hAnsi="Times New Roman"/>
        </w:rPr>
        <w:t>vices</w:t>
      </w:r>
      <w:r w:rsidR="002055F3" w:rsidRPr="46793067">
        <w:rPr>
          <w:rFonts w:ascii="Times New Roman" w:hAnsi="Times New Roman"/>
        </w:rPr>
        <w:t xml:space="preserve"> to provide additional support</w:t>
      </w:r>
      <w:r w:rsidR="00E16F8E" w:rsidRPr="46793067">
        <w:rPr>
          <w:rFonts w:ascii="Times New Roman" w:hAnsi="Times New Roman"/>
        </w:rPr>
        <w:t>s to program participants. Services can include mental health</w:t>
      </w:r>
      <w:r w:rsidR="00D44874" w:rsidRPr="46793067">
        <w:rPr>
          <w:rFonts w:ascii="Times New Roman" w:hAnsi="Times New Roman"/>
        </w:rPr>
        <w:t xml:space="preserve">, </w:t>
      </w:r>
      <w:r w:rsidR="00154D47" w:rsidRPr="46793067">
        <w:rPr>
          <w:rFonts w:ascii="Times New Roman" w:hAnsi="Times New Roman"/>
        </w:rPr>
        <w:t>housing</w:t>
      </w:r>
      <w:r w:rsidR="00B14A64" w:rsidRPr="46793067">
        <w:rPr>
          <w:rFonts w:ascii="Times New Roman" w:hAnsi="Times New Roman"/>
        </w:rPr>
        <w:t>,</w:t>
      </w:r>
      <w:r w:rsidR="00AE1AFA" w:rsidRPr="46793067">
        <w:rPr>
          <w:rFonts w:ascii="Times New Roman" w:hAnsi="Times New Roman"/>
        </w:rPr>
        <w:t xml:space="preserve"> ID document, legal services support</w:t>
      </w:r>
    </w:p>
    <w:bookmarkEnd w:id="6"/>
    <w:p w14:paraId="10E2C126" w14:textId="72A0E348" w:rsidR="00316319" w:rsidRPr="00B72C97" w:rsidRDefault="00316319" w:rsidP="00316319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46793067">
        <w:rPr>
          <w:rFonts w:ascii="Times New Roman" w:eastAsia="Times New Roman" w:hAnsi="Times New Roman"/>
        </w:rPr>
        <w:t>Report client data via the Homeless Management Information System (HMIS)</w:t>
      </w:r>
    </w:p>
    <w:p w14:paraId="661890F7" w14:textId="213C3200" w:rsidR="000927B0" w:rsidRPr="009929E2" w:rsidRDefault="000927B0" w:rsidP="00B00F6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46793067">
        <w:rPr>
          <w:rFonts w:ascii="Times New Roman" w:hAnsi="Times New Roman"/>
        </w:rPr>
        <w:t>Specific details on the program scope are listed in the RFA</w:t>
      </w:r>
    </w:p>
    <w:p w14:paraId="577E3C7B" w14:textId="77777777" w:rsidR="000927B0" w:rsidRPr="004C202E" w:rsidRDefault="000927B0" w:rsidP="00AB313E">
      <w:pPr>
        <w:ind w:left="-720"/>
        <w:rPr>
          <w:rFonts w:ascii="Times New Roman" w:hAnsi="Times New Roman"/>
          <w:b/>
        </w:rPr>
      </w:pPr>
    </w:p>
    <w:p w14:paraId="20E311FA" w14:textId="77777777" w:rsidR="00016772" w:rsidRDefault="00016772" w:rsidP="00441916">
      <w:pPr>
        <w:rPr>
          <w:rFonts w:ascii="Times New Roman" w:hAnsi="Times New Roman"/>
          <w:b/>
        </w:rPr>
      </w:pPr>
    </w:p>
    <w:p w14:paraId="42356EC0" w14:textId="7A823916" w:rsidR="00AB313E" w:rsidRPr="00997965" w:rsidRDefault="00AB313E" w:rsidP="35FC7511">
      <w:pPr>
        <w:ind w:left="3420" w:hanging="4320"/>
        <w:rPr>
          <w:rFonts w:ascii="Times New Roman" w:hAnsi="Times New Roman"/>
        </w:rPr>
      </w:pPr>
      <w:r w:rsidRPr="35FC7511">
        <w:rPr>
          <w:rFonts w:ascii="Times New Roman" w:hAnsi="Times New Roman"/>
          <w:b/>
          <w:bCs/>
        </w:rPr>
        <w:t>Re</w:t>
      </w:r>
      <w:r w:rsidR="00AA719E" w:rsidRPr="35FC7511">
        <w:rPr>
          <w:rFonts w:ascii="Times New Roman" w:hAnsi="Times New Roman"/>
          <w:b/>
          <w:bCs/>
        </w:rPr>
        <w:t>lease Date of RFA:</w:t>
      </w:r>
      <w:r>
        <w:tab/>
      </w:r>
      <w:r w:rsidR="00D47CA9" w:rsidRPr="00997965">
        <w:rPr>
          <w:rFonts w:ascii="Times New Roman" w:hAnsi="Times New Roman"/>
        </w:rPr>
        <w:t>January</w:t>
      </w:r>
      <w:r w:rsidR="00997965" w:rsidRPr="00997965">
        <w:rPr>
          <w:rFonts w:ascii="Times New Roman" w:hAnsi="Times New Roman"/>
        </w:rPr>
        <w:t xml:space="preserve"> 7</w:t>
      </w:r>
      <w:r w:rsidR="006E070A" w:rsidRPr="00997965">
        <w:rPr>
          <w:rFonts w:ascii="Times New Roman" w:hAnsi="Times New Roman"/>
        </w:rPr>
        <w:t>, 202</w:t>
      </w:r>
      <w:r w:rsidR="00997965" w:rsidRPr="00997965">
        <w:rPr>
          <w:rFonts w:ascii="Times New Roman" w:hAnsi="Times New Roman"/>
        </w:rPr>
        <w:t>2</w:t>
      </w:r>
    </w:p>
    <w:p w14:paraId="16E687CE" w14:textId="77777777" w:rsidR="00A1623E" w:rsidRPr="00997965" w:rsidRDefault="00A1623E" w:rsidP="00676542">
      <w:pPr>
        <w:ind w:left="2880" w:hanging="3600"/>
        <w:rPr>
          <w:rFonts w:ascii="Times New Roman" w:hAnsi="Times New Roman"/>
          <w:b/>
        </w:rPr>
      </w:pPr>
    </w:p>
    <w:p w14:paraId="24F4AB53" w14:textId="77777777" w:rsidR="00AB313E" w:rsidRPr="00997965" w:rsidRDefault="00AB313E" w:rsidP="00AA719E">
      <w:pPr>
        <w:ind w:left="3420" w:hanging="4320"/>
        <w:rPr>
          <w:rFonts w:ascii="Times New Roman" w:hAnsi="Times New Roman"/>
        </w:rPr>
      </w:pPr>
      <w:r w:rsidRPr="00997965">
        <w:rPr>
          <w:rFonts w:ascii="Times New Roman" w:hAnsi="Times New Roman"/>
          <w:b/>
        </w:rPr>
        <w:t>Availability of RFA:</w:t>
      </w:r>
      <w:r w:rsidRPr="00997965">
        <w:rPr>
          <w:rFonts w:ascii="Times New Roman" w:hAnsi="Times New Roman"/>
        </w:rPr>
        <w:tab/>
        <w:t xml:space="preserve">The RFA will be posted on the </w:t>
      </w:r>
      <w:hyperlink r:id="rId12" w:history="1">
        <w:r w:rsidRPr="00997965">
          <w:rPr>
            <w:rStyle w:val="Hyperlink"/>
            <w:rFonts w:ascii="Times New Roman" w:hAnsi="Times New Roman"/>
          </w:rPr>
          <w:t>District’s Grant Clearinghouse</w:t>
        </w:r>
      </w:hyperlink>
      <w:r w:rsidRPr="00997965">
        <w:rPr>
          <w:rFonts w:ascii="Times New Roman" w:hAnsi="Times New Roman"/>
        </w:rPr>
        <w:t xml:space="preserve"> Website</w:t>
      </w:r>
    </w:p>
    <w:p w14:paraId="595D5F8D" w14:textId="77777777" w:rsidR="00A1623E" w:rsidRPr="004C202E" w:rsidRDefault="00A1623E" w:rsidP="00676542">
      <w:pPr>
        <w:ind w:left="2880" w:hanging="3600"/>
        <w:rPr>
          <w:rFonts w:ascii="Times New Roman" w:hAnsi="Times New Roman"/>
        </w:rPr>
      </w:pPr>
    </w:p>
    <w:p w14:paraId="6E277A3D" w14:textId="3B80E53F" w:rsidR="00A1623E" w:rsidRPr="00D47CA9" w:rsidRDefault="00A1623E" w:rsidP="35FC7511">
      <w:pPr>
        <w:ind w:left="3420" w:hanging="4320"/>
        <w:rPr>
          <w:rFonts w:ascii="Times New Roman" w:hAnsi="Times New Roman"/>
          <w:b/>
          <w:bCs/>
        </w:rPr>
      </w:pPr>
      <w:r w:rsidRPr="35FC7511">
        <w:rPr>
          <w:rFonts w:ascii="Times New Roman" w:hAnsi="Times New Roman"/>
          <w:b/>
          <w:bCs/>
        </w:rPr>
        <w:t xml:space="preserve">Total Estimated Available Funding: </w:t>
      </w:r>
      <w:r>
        <w:tab/>
      </w:r>
      <w:r w:rsidR="00316319" w:rsidRPr="00D47CA9">
        <w:rPr>
          <w:rFonts w:ascii="Times New Roman" w:hAnsi="Times New Roman"/>
        </w:rPr>
        <w:t xml:space="preserve">Up to </w:t>
      </w:r>
      <w:r w:rsidR="00D47CA9" w:rsidRPr="00D47CA9">
        <w:rPr>
          <w:rFonts w:ascii="Times New Roman" w:hAnsi="Times New Roman"/>
        </w:rPr>
        <w:t>three hundred thirty-three thousand three hundred thirty-four dollars and zero cents ($333,334.00</w:t>
      </w:r>
      <w:r w:rsidR="00D47CA9">
        <w:rPr>
          <w:rFonts w:ascii="Times New Roman" w:hAnsi="Times New Roman"/>
        </w:rPr>
        <w:t>)</w:t>
      </w:r>
    </w:p>
    <w:p w14:paraId="7B896414" w14:textId="77777777" w:rsidR="00A1623E" w:rsidRPr="00D47CA9" w:rsidRDefault="00A1623E" w:rsidP="35FC7511">
      <w:pPr>
        <w:ind w:left="2880" w:hanging="3600"/>
        <w:rPr>
          <w:rFonts w:ascii="Times New Roman" w:hAnsi="Times New Roman"/>
          <w:b/>
          <w:bCs/>
        </w:rPr>
      </w:pPr>
    </w:p>
    <w:p w14:paraId="60D13F16" w14:textId="2FD5E362" w:rsidR="00A1623E" w:rsidRPr="00D47CA9" w:rsidRDefault="00A1623E" w:rsidP="35FC7511">
      <w:pPr>
        <w:ind w:left="3420" w:hanging="4320"/>
        <w:rPr>
          <w:rFonts w:ascii="Times New Roman" w:hAnsi="Times New Roman"/>
          <w:b/>
          <w:bCs/>
        </w:rPr>
      </w:pPr>
      <w:r w:rsidRPr="35FC7511">
        <w:rPr>
          <w:rFonts w:ascii="Times New Roman" w:hAnsi="Times New Roman"/>
          <w:b/>
          <w:bCs/>
        </w:rPr>
        <w:t>To</w:t>
      </w:r>
      <w:r w:rsidR="00E13B1E" w:rsidRPr="35FC7511">
        <w:rPr>
          <w:rFonts w:ascii="Times New Roman" w:hAnsi="Times New Roman"/>
          <w:b/>
          <w:bCs/>
        </w:rPr>
        <w:t>tal Estimated Number of Awards:</w:t>
      </w:r>
      <w:r>
        <w:tab/>
      </w:r>
      <w:r w:rsidR="000C16EA" w:rsidRPr="00D47CA9">
        <w:rPr>
          <w:rFonts w:ascii="Times New Roman" w:hAnsi="Times New Roman"/>
        </w:rPr>
        <w:t xml:space="preserve">Up to </w:t>
      </w:r>
      <w:r w:rsidR="00D47CA9" w:rsidRPr="00D47CA9">
        <w:rPr>
          <w:rFonts w:ascii="Times New Roman" w:hAnsi="Times New Roman"/>
        </w:rPr>
        <w:t>one</w:t>
      </w:r>
      <w:r w:rsidR="000C16EA" w:rsidRPr="00D47CA9">
        <w:rPr>
          <w:rFonts w:ascii="Times New Roman" w:hAnsi="Times New Roman"/>
        </w:rPr>
        <w:t xml:space="preserve"> </w:t>
      </w:r>
      <w:r w:rsidR="00E36496" w:rsidRPr="00D47CA9">
        <w:rPr>
          <w:rFonts w:ascii="Times New Roman" w:hAnsi="Times New Roman"/>
        </w:rPr>
        <w:t>(</w:t>
      </w:r>
      <w:r w:rsidR="00D47CA9" w:rsidRPr="00D47CA9">
        <w:rPr>
          <w:rFonts w:ascii="Times New Roman" w:hAnsi="Times New Roman"/>
        </w:rPr>
        <w:t>1</w:t>
      </w:r>
      <w:r w:rsidR="000C16EA" w:rsidRPr="00D47CA9">
        <w:rPr>
          <w:rFonts w:ascii="Times New Roman" w:hAnsi="Times New Roman"/>
        </w:rPr>
        <w:t xml:space="preserve">) </w:t>
      </w:r>
      <w:proofErr w:type="gramStart"/>
      <w:r w:rsidR="000C16EA" w:rsidRPr="00D47CA9">
        <w:rPr>
          <w:rFonts w:ascii="Times New Roman" w:hAnsi="Times New Roman"/>
        </w:rPr>
        <w:t>award</w:t>
      </w:r>
      <w:r w:rsidR="00E36496" w:rsidRPr="00D47CA9">
        <w:rPr>
          <w:rFonts w:ascii="Times New Roman" w:hAnsi="Times New Roman"/>
        </w:rPr>
        <w:t>s</w:t>
      </w:r>
      <w:proofErr w:type="gramEnd"/>
    </w:p>
    <w:p w14:paraId="566E1784" w14:textId="77777777" w:rsidR="00A1623E" w:rsidRPr="00D47CA9" w:rsidRDefault="00A1623E" w:rsidP="00676542">
      <w:pPr>
        <w:ind w:left="2880" w:hanging="3600"/>
        <w:rPr>
          <w:rFonts w:ascii="Times New Roman" w:hAnsi="Times New Roman"/>
        </w:rPr>
      </w:pPr>
    </w:p>
    <w:p w14:paraId="58890BB4" w14:textId="5974B74A" w:rsidR="00AB313E" w:rsidRPr="00D47CA9" w:rsidRDefault="00A1623E" w:rsidP="35FC7511">
      <w:pPr>
        <w:ind w:left="3420" w:hanging="4320"/>
        <w:rPr>
          <w:rFonts w:ascii="Times New Roman" w:hAnsi="Times New Roman"/>
          <w:b/>
          <w:bCs/>
        </w:rPr>
      </w:pPr>
      <w:r w:rsidRPr="00D47CA9">
        <w:rPr>
          <w:rFonts w:ascii="Times New Roman" w:eastAsia="Times New Roman" w:hAnsi="Times New Roman"/>
          <w:b/>
          <w:bCs/>
        </w:rPr>
        <w:t xml:space="preserve">Total </w:t>
      </w:r>
      <w:r w:rsidR="00F40C7F" w:rsidRPr="00D47CA9">
        <w:rPr>
          <w:rFonts w:ascii="Times New Roman" w:eastAsia="Times New Roman" w:hAnsi="Times New Roman"/>
          <w:b/>
          <w:bCs/>
        </w:rPr>
        <w:t>Estimated</w:t>
      </w:r>
      <w:r w:rsidRPr="00D47CA9">
        <w:rPr>
          <w:rFonts w:ascii="Times New Roman" w:eastAsia="Times New Roman" w:hAnsi="Times New Roman"/>
          <w:b/>
          <w:bCs/>
        </w:rPr>
        <w:t xml:space="preserve"> </w:t>
      </w:r>
      <w:r w:rsidR="00D5457C" w:rsidRPr="00D47CA9">
        <w:rPr>
          <w:rFonts w:ascii="Times New Roman" w:eastAsia="Times New Roman" w:hAnsi="Times New Roman"/>
          <w:b/>
          <w:bCs/>
        </w:rPr>
        <w:t xml:space="preserve">Amount </w:t>
      </w:r>
      <w:r w:rsidRPr="00D47CA9">
        <w:rPr>
          <w:rFonts w:ascii="Times New Roman" w:eastAsia="Times New Roman" w:hAnsi="Times New Roman"/>
          <w:b/>
          <w:bCs/>
        </w:rPr>
        <w:t>per</w:t>
      </w:r>
      <w:r w:rsidR="00D5457C" w:rsidRPr="00D47CA9">
        <w:rPr>
          <w:rFonts w:ascii="Times New Roman" w:eastAsia="Times New Roman" w:hAnsi="Times New Roman"/>
          <w:b/>
          <w:bCs/>
        </w:rPr>
        <w:t xml:space="preserve"> Award:</w:t>
      </w:r>
      <w:r w:rsidRPr="00D47CA9">
        <w:tab/>
      </w:r>
      <w:r w:rsidR="00316319" w:rsidRPr="00D47CA9">
        <w:rPr>
          <w:rFonts w:ascii="Times New Roman" w:eastAsia="Times New Roman" w:hAnsi="Times New Roman"/>
        </w:rPr>
        <w:t>Eligible organizations can be awarded</w:t>
      </w:r>
      <w:r w:rsidR="00AD7010" w:rsidRPr="00D47CA9">
        <w:rPr>
          <w:rFonts w:ascii="Times New Roman" w:eastAsia="Times New Roman" w:hAnsi="Times New Roman"/>
        </w:rPr>
        <w:t xml:space="preserve"> </w:t>
      </w:r>
      <w:r w:rsidR="00D47CA9" w:rsidRPr="00D47CA9">
        <w:rPr>
          <w:rFonts w:ascii="Times New Roman" w:hAnsi="Times New Roman"/>
        </w:rPr>
        <w:t>Up to three hundred thirty-three thousand three hundred thirty-four dollars and zero cents ($333,334.00)</w:t>
      </w:r>
    </w:p>
    <w:p w14:paraId="1C92CFAF" w14:textId="77777777" w:rsidR="003E008E" w:rsidRPr="00D47CA9" w:rsidRDefault="003E008E" w:rsidP="35FC7511">
      <w:pPr>
        <w:ind w:left="3420" w:hanging="4320"/>
        <w:rPr>
          <w:rFonts w:ascii="Times New Roman" w:eastAsia="Times New Roman" w:hAnsi="Times New Roman"/>
        </w:rPr>
      </w:pPr>
    </w:p>
    <w:p w14:paraId="47363781" w14:textId="77777777" w:rsidR="00AB313E" w:rsidRPr="004C202E" w:rsidRDefault="00A7145D" w:rsidP="00E13B1E">
      <w:pPr>
        <w:ind w:left="-720" w:hanging="180"/>
        <w:rPr>
          <w:rFonts w:ascii="Times New Roman" w:eastAsia="Times New Roman" w:hAnsi="Times New Roman"/>
          <w:b/>
        </w:rPr>
      </w:pPr>
      <w:r w:rsidRPr="004C202E">
        <w:rPr>
          <w:rFonts w:ascii="Times New Roman" w:eastAsia="Times New Roman" w:hAnsi="Times New Roman"/>
          <w:b/>
        </w:rPr>
        <w:t>Period of Performance</w:t>
      </w:r>
      <w:r w:rsidR="00AB313E" w:rsidRPr="004C202E">
        <w:rPr>
          <w:rFonts w:ascii="Times New Roman" w:eastAsia="Times New Roman" w:hAnsi="Times New Roman"/>
          <w:b/>
        </w:rPr>
        <w:t>:</w:t>
      </w:r>
    </w:p>
    <w:p w14:paraId="05FC1BEB" w14:textId="2F4B29F1" w:rsidR="00AB313E" w:rsidRPr="004C202E" w:rsidRDefault="00AB313E" w:rsidP="00E13B1E">
      <w:pPr>
        <w:ind w:left="2880" w:firstLine="540"/>
        <w:rPr>
          <w:rFonts w:ascii="Times New Roman" w:eastAsia="Times New Roman" w:hAnsi="Times New Roman"/>
        </w:rPr>
      </w:pPr>
      <w:r w:rsidRPr="00997965">
        <w:rPr>
          <w:rFonts w:ascii="Times New Roman" w:eastAsia="Times New Roman" w:hAnsi="Times New Roman"/>
        </w:rPr>
        <w:t>October 1, 20</w:t>
      </w:r>
      <w:r w:rsidR="00A73E36" w:rsidRPr="00997965">
        <w:rPr>
          <w:rFonts w:ascii="Times New Roman" w:eastAsia="Times New Roman" w:hAnsi="Times New Roman"/>
        </w:rPr>
        <w:t>2</w:t>
      </w:r>
      <w:r w:rsidR="00997965" w:rsidRPr="00997965">
        <w:rPr>
          <w:rFonts w:ascii="Times New Roman" w:eastAsia="Times New Roman" w:hAnsi="Times New Roman"/>
        </w:rPr>
        <w:t>2</w:t>
      </w:r>
      <w:r w:rsidRPr="35FC7511">
        <w:rPr>
          <w:rFonts w:ascii="Times New Roman" w:eastAsia="Times New Roman" w:hAnsi="Times New Roman"/>
        </w:rPr>
        <w:t xml:space="preserve"> – September 30,</w:t>
      </w:r>
      <w:r w:rsidR="007665F9" w:rsidRPr="35FC7511">
        <w:rPr>
          <w:rFonts w:ascii="Times New Roman" w:eastAsia="Times New Roman" w:hAnsi="Times New Roman"/>
        </w:rPr>
        <w:t xml:space="preserve"> 20</w:t>
      </w:r>
      <w:r w:rsidR="00A73E36" w:rsidRPr="35FC7511">
        <w:rPr>
          <w:rFonts w:ascii="Times New Roman" w:eastAsia="Times New Roman" w:hAnsi="Times New Roman"/>
        </w:rPr>
        <w:t>2</w:t>
      </w:r>
      <w:r w:rsidR="691D3FB0" w:rsidRPr="35FC7511">
        <w:rPr>
          <w:rFonts w:ascii="Times New Roman" w:eastAsia="Times New Roman" w:hAnsi="Times New Roman"/>
        </w:rPr>
        <w:t>2</w:t>
      </w:r>
    </w:p>
    <w:p w14:paraId="33C7C7DC" w14:textId="77777777" w:rsidR="00035784" w:rsidRPr="004C202E" w:rsidRDefault="00035784" w:rsidP="00676542">
      <w:pPr>
        <w:ind w:left="2160" w:firstLine="720"/>
        <w:rPr>
          <w:rFonts w:ascii="Times New Roman" w:eastAsia="Times New Roman" w:hAnsi="Times New Roman"/>
        </w:rPr>
      </w:pPr>
    </w:p>
    <w:p w14:paraId="124B1353" w14:textId="77777777" w:rsidR="00AB313E" w:rsidRPr="004C202E" w:rsidRDefault="00035784" w:rsidP="00E13B1E">
      <w:pPr>
        <w:ind w:left="3420" w:hanging="4320"/>
        <w:rPr>
          <w:rFonts w:ascii="Times New Roman" w:hAnsi="Times New Roman"/>
        </w:rPr>
      </w:pPr>
      <w:r w:rsidRPr="00B72C97">
        <w:rPr>
          <w:rFonts w:ascii="Times New Roman" w:hAnsi="Times New Roman"/>
          <w:b/>
        </w:rPr>
        <w:t>Length of Award</w:t>
      </w:r>
      <w:r w:rsidR="007E7E0F" w:rsidRPr="00B72C97">
        <w:rPr>
          <w:rFonts w:ascii="Times New Roman" w:hAnsi="Times New Roman"/>
          <w:b/>
        </w:rPr>
        <w:t>:</w:t>
      </w:r>
      <w:r w:rsidR="007E7E0F" w:rsidRPr="004C202E">
        <w:rPr>
          <w:rFonts w:ascii="Times New Roman" w:hAnsi="Times New Roman"/>
          <w:b/>
        </w:rPr>
        <w:tab/>
      </w:r>
      <w:r w:rsidR="00297F91">
        <w:rPr>
          <w:rFonts w:ascii="Times New Roman" w:hAnsi="Times New Roman"/>
          <w:bCs/>
        </w:rPr>
        <w:t>Time of Award to the end of the fiscal year with up to (5) additional option years</w:t>
      </w:r>
    </w:p>
    <w:p w14:paraId="653106CE" w14:textId="77777777" w:rsidR="00035784" w:rsidRPr="004C202E" w:rsidRDefault="00035784" w:rsidP="00AB313E">
      <w:pPr>
        <w:ind w:left="-720"/>
        <w:rPr>
          <w:rFonts w:ascii="Times New Roman" w:hAnsi="Times New Roman"/>
          <w:b/>
        </w:rPr>
      </w:pPr>
    </w:p>
    <w:p w14:paraId="24DEFAC2" w14:textId="7CD02C3D" w:rsidR="00AB313E" w:rsidRPr="004C202E" w:rsidRDefault="00E13B1E" w:rsidP="35FC7511">
      <w:pPr>
        <w:ind w:left="3420" w:hanging="4320"/>
        <w:rPr>
          <w:rFonts w:ascii="Times New Roman" w:hAnsi="Times New Roman"/>
          <w:b/>
          <w:bCs/>
        </w:rPr>
      </w:pPr>
      <w:r w:rsidRPr="35FC7511">
        <w:rPr>
          <w:rFonts w:ascii="Times New Roman" w:hAnsi="Times New Roman"/>
          <w:b/>
          <w:bCs/>
        </w:rPr>
        <w:t>Pre-Bidder’s Conference:</w:t>
      </w:r>
      <w:r>
        <w:tab/>
      </w:r>
      <w:bookmarkStart w:id="7" w:name="_Hlk48911047"/>
      <w:bookmarkStart w:id="8" w:name="_Hlk48939601"/>
      <w:r w:rsidR="009B4412" w:rsidRPr="009B4412">
        <w:t>January 26</w:t>
      </w:r>
      <w:r w:rsidR="00CB6E06" w:rsidRPr="009B4412">
        <w:t xml:space="preserve">, </w:t>
      </w:r>
      <w:r w:rsidR="007709AD" w:rsidRPr="009B4412">
        <w:t>20</w:t>
      </w:r>
      <w:r w:rsidR="002D5C6D" w:rsidRPr="009B4412">
        <w:t>2</w:t>
      </w:r>
      <w:r w:rsidR="009B4412">
        <w:t>2</w:t>
      </w:r>
    </w:p>
    <w:bookmarkEnd w:id="7"/>
    <w:p w14:paraId="1946A9DD" w14:textId="079B33FC" w:rsidR="00E13B1E" w:rsidRPr="004C202E" w:rsidRDefault="009B4412" w:rsidP="00E13B1E">
      <w:pPr>
        <w:ind w:left="2700" w:firstLine="7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CB6E06">
        <w:rPr>
          <w:rFonts w:ascii="Times New Roman" w:hAnsi="Times New Roman"/>
        </w:rPr>
        <w:t xml:space="preserve">:00 A.M. – </w:t>
      </w:r>
      <w:r>
        <w:rPr>
          <w:rFonts w:ascii="Times New Roman" w:hAnsi="Times New Roman"/>
        </w:rPr>
        <w:t>12</w:t>
      </w:r>
      <w:r w:rsidR="00CB6E06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="00CB6E06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P</w:t>
      </w:r>
      <w:r w:rsidR="00CB6E06">
        <w:rPr>
          <w:rFonts w:ascii="Times New Roman" w:hAnsi="Times New Roman"/>
        </w:rPr>
        <w:t xml:space="preserve">.M. </w:t>
      </w:r>
    </w:p>
    <w:bookmarkEnd w:id="8"/>
    <w:p w14:paraId="46EF3E67" w14:textId="77777777" w:rsidR="00E13B1E" w:rsidRDefault="002D5C6D" w:rsidP="00E6747B">
      <w:pPr>
        <w:ind w:left="3420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Virtual Meeting Hosted by </w:t>
      </w:r>
      <w:r w:rsidR="00AB313E" w:rsidRPr="007465DA">
        <w:rPr>
          <w:rFonts w:ascii="Times New Roman" w:hAnsi="Times New Roman"/>
        </w:rPr>
        <w:t xml:space="preserve">The Department </w:t>
      </w:r>
      <w:r w:rsidR="00E13B1E" w:rsidRPr="007465DA">
        <w:rPr>
          <w:rFonts w:ascii="Times New Roman" w:hAnsi="Times New Roman"/>
        </w:rPr>
        <w:t>of</w:t>
      </w:r>
      <w:r w:rsidR="00E13B1E" w:rsidRPr="004C20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E13B1E" w:rsidRPr="004C202E">
        <w:rPr>
          <w:rFonts w:ascii="Times New Roman" w:hAnsi="Times New Roman"/>
        </w:rPr>
        <w:t xml:space="preserve">Human Services </w:t>
      </w:r>
    </w:p>
    <w:p w14:paraId="6339DB52" w14:textId="3B3D0F6F" w:rsidR="00D5464D" w:rsidRPr="00D5464D" w:rsidRDefault="00D5464D" w:rsidP="00997965">
      <w:pPr>
        <w:spacing w:line="259" w:lineRule="auto"/>
        <w:ind w:left="3420"/>
        <w:rPr>
          <w:rFonts w:ascii="Times New Roman" w:hAnsi="Times New Roman"/>
          <w:b/>
          <w:bCs/>
        </w:rPr>
      </w:pPr>
      <w:r w:rsidRPr="35FC7511">
        <w:rPr>
          <w:rFonts w:ascii="Times New Roman" w:hAnsi="Times New Roman"/>
        </w:rPr>
        <w:t xml:space="preserve">Email </w:t>
      </w:r>
      <w:hyperlink r:id="rId13" w:history="1">
        <w:r w:rsidR="00E309AE" w:rsidRPr="00F64989">
          <w:rPr>
            <w:rStyle w:val="Hyperlink"/>
            <w:rFonts w:ascii="Times New Roman" w:hAnsi="Times New Roman"/>
          </w:rPr>
          <w:t>alexis.alexander@dc.gov</w:t>
        </w:r>
      </w:hyperlink>
      <w:r w:rsidR="00E309AE">
        <w:rPr>
          <w:rFonts w:ascii="Times New Roman" w:hAnsi="Times New Roman"/>
        </w:rPr>
        <w:t xml:space="preserve"> </w:t>
      </w:r>
      <w:r w:rsidRPr="35FC7511">
        <w:rPr>
          <w:rFonts w:ascii="Times New Roman" w:hAnsi="Times New Roman"/>
          <w:b/>
          <w:bCs/>
        </w:rPr>
        <w:t xml:space="preserve">to RSVP by </w:t>
      </w:r>
      <w:r w:rsidR="00E309AE">
        <w:rPr>
          <w:rFonts w:ascii="Times New Roman" w:hAnsi="Times New Roman"/>
          <w:b/>
          <w:bCs/>
        </w:rPr>
        <w:t>January 24, 2022</w:t>
      </w:r>
      <w:r w:rsidRPr="35FC7511">
        <w:rPr>
          <w:rFonts w:ascii="Times New Roman" w:hAnsi="Times New Roman"/>
          <w:b/>
          <w:bCs/>
        </w:rPr>
        <w:t xml:space="preserve">. </w:t>
      </w:r>
    </w:p>
    <w:p w14:paraId="3D9FB3D4" w14:textId="77777777" w:rsidR="00AA719E" w:rsidRDefault="002D5C6D" w:rsidP="00AA719E">
      <w:pPr>
        <w:rPr>
          <w:rFonts w:ascii="Times New Roman" w:hAnsi="Times New Roman"/>
        </w:rPr>
      </w:pPr>
      <w:bookmarkStart w:id="9" w:name="_Hlk48911079"/>
      <w:r>
        <w:rPr>
          <w:rFonts w:ascii="Times New Roman" w:hAnsi="Times New Roman"/>
        </w:rPr>
        <w:t xml:space="preserve">                                                       </w:t>
      </w:r>
      <w:r w:rsidR="00D04970">
        <w:rPr>
          <w:rFonts w:ascii="Times New Roman" w:hAnsi="Times New Roman"/>
        </w:rPr>
        <w:t xml:space="preserve"> </w:t>
      </w:r>
    </w:p>
    <w:bookmarkEnd w:id="9"/>
    <w:p w14:paraId="32C29A18" w14:textId="77777777" w:rsidR="00D04970" w:rsidRPr="004C202E" w:rsidRDefault="00D04970" w:rsidP="00AA719E">
      <w:pPr>
        <w:rPr>
          <w:rFonts w:ascii="Times New Roman" w:hAnsi="Times New Roman"/>
          <w:b/>
        </w:rPr>
      </w:pPr>
    </w:p>
    <w:p w14:paraId="105170C0" w14:textId="10678775" w:rsidR="00160E2B" w:rsidRDefault="00AB313E" w:rsidP="00160E2B">
      <w:pPr>
        <w:ind w:left="3420" w:hanging="4320"/>
        <w:rPr>
          <w:rFonts w:ascii="Times New Roman" w:hAnsi="Times New Roman"/>
        </w:rPr>
      </w:pPr>
      <w:r w:rsidRPr="35FC7511">
        <w:rPr>
          <w:rFonts w:ascii="Times New Roman" w:hAnsi="Times New Roman"/>
          <w:b/>
          <w:bCs/>
        </w:rPr>
        <w:t>Deadline for Submission:</w:t>
      </w:r>
      <w:r>
        <w:tab/>
      </w:r>
      <w:r w:rsidR="00CB6E06" w:rsidRPr="35FC7511">
        <w:rPr>
          <w:rFonts w:ascii="Times New Roman" w:hAnsi="Times New Roman"/>
        </w:rPr>
        <w:t>4:00 P.M.,</w:t>
      </w:r>
      <w:r w:rsidR="00160E2B" w:rsidRPr="00160E2B">
        <w:t xml:space="preserve"> </w:t>
      </w:r>
      <w:r w:rsidR="00160E2B" w:rsidRPr="00160E2B">
        <w:rPr>
          <w:rFonts w:ascii="Times New Roman" w:hAnsi="Times New Roman"/>
        </w:rPr>
        <w:t xml:space="preserve">February </w:t>
      </w:r>
      <w:r w:rsidR="00927FDA">
        <w:rPr>
          <w:rFonts w:ascii="Times New Roman" w:hAnsi="Times New Roman"/>
        </w:rPr>
        <w:t>7</w:t>
      </w:r>
      <w:r w:rsidR="00160E2B" w:rsidRPr="00160E2B">
        <w:rPr>
          <w:rFonts w:ascii="Times New Roman" w:hAnsi="Times New Roman"/>
        </w:rPr>
        <w:t>th, 2022</w:t>
      </w:r>
    </w:p>
    <w:p w14:paraId="2127C2F6" w14:textId="77777777" w:rsidR="00160E2B" w:rsidRDefault="00160E2B" w:rsidP="00160E2B">
      <w:pPr>
        <w:ind w:left="3420" w:hanging="4320"/>
        <w:rPr>
          <w:b/>
          <w:bCs/>
        </w:rPr>
      </w:pPr>
    </w:p>
    <w:p w14:paraId="495183FD" w14:textId="0D6F0B5F" w:rsidR="007E7E0F" w:rsidRPr="00160E2B" w:rsidRDefault="00160E2B" w:rsidP="00160E2B">
      <w:pPr>
        <w:ind w:left="3420" w:hanging="4320"/>
        <w:rPr>
          <w:rFonts w:ascii="Times New Roman" w:hAnsi="Times New Roman"/>
        </w:rPr>
      </w:pPr>
      <w:r w:rsidRPr="35FC7511">
        <w:rPr>
          <w:b/>
          <w:bCs/>
        </w:rPr>
        <w:t>Contact Person:</w:t>
      </w:r>
      <w:r>
        <w:t xml:space="preserve"> </w:t>
      </w:r>
      <w:r>
        <w:tab/>
      </w:r>
      <w:r w:rsidR="73350DA0" w:rsidRPr="35FC7511">
        <w:t>Alexis Alexander</w:t>
      </w:r>
    </w:p>
    <w:p w14:paraId="0234BE90" w14:textId="5DA88A0B" w:rsidR="00E13B1E" w:rsidRPr="004C202E" w:rsidRDefault="00F9107B" w:rsidP="00160E2B">
      <w:pPr>
        <w:pStyle w:val="BodyText"/>
        <w:spacing w:after="0" w:line="259" w:lineRule="auto"/>
        <w:ind w:left="2520" w:firstLine="900"/>
      </w:pPr>
      <w:hyperlink r:id="rId14" w:history="1">
        <w:r w:rsidR="00160E2B" w:rsidRPr="00F64989">
          <w:rPr>
            <w:rStyle w:val="Hyperlink"/>
            <w:lang w:val="en-US"/>
          </w:rPr>
          <w:t>Alexis.alexander@dc.gov</w:t>
        </w:r>
      </w:hyperlink>
      <w:r w:rsidR="00160E2B">
        <w:rPr>
          <w:lang w:val="en-US"/>
        </w:rPr>
        <w:t xml:space="preserve"> </w:t>
      </w:r>
    </w:p>
    <w:p w14:paraId="3C7F4C71" w14:textId="6BA98D0A" w:rsidR="00E13B1E" w:rsidRPr="004C202E" w:rsidRDefault="00E13B1E" w:rsidP="00E13B1E">
      <w:pPr>
        <w:pStyle w:val="BodyText"/>
        <w:spacing w:after="0"/>
        <w:ind w:left="3420" w:hanging="4320"/>
        <w:rPr>
          <w:lang w:val="en-US"/>
        </w:rPr>
      </w:pPr>
      <w:r>
        <w:tab/>
      </w:r>
      <w:r w:rsidR="3043CC22" w:rsidRPr="35FC7511">
        <w:rPr>
          <w:lang w:val="en-US"/>
        </w:rPr>
        <w:t>Alexis Alexander</w:t>
      </w:r>
      <w:r w:rsidR="007E7E0F" w:rsidRPr="35FC7511">
        <w:rPr>
          <w:lang w:val="en-US"/>
        </w:rPr>
        <w:t xml:space="preserve">, </w:t>
      </w:r>
      <w:r w:rsidR="007E7E0F">
        <w:t>Program Analyst</w:t>
      </w:r>
    </w:p>
    <w:p w14:paraId="7AA45262" w14:textId="276678A7" w:rsidR="00CB6E06" w:rsidRPr="00B00F6A" w:rsidRDefault="7133DBA9" w:rsidP="00AB3339">
      <w:pPr>
        <w:pStyle w:val="BodyText"/>
        <w:spacing w:after="0"/>
        <w:ind w:left="2880" w:firstLine="540"/>
        <w:rPr>
          <w:lang w:val="en-US"/>
        </w:rPr>
      </w:pPr>
      <w:r w:rsidRPr="35FC7511">
        <w:rPr>
          <w:lang w:val="en-US"/>
        </w:rPr>
        <w:t>alexis.alexander</w:t>
      </w:r>
      <w:r w:rsidR="00CB6E06" w:rsidRPr="35FC7511">
        <w:rPr>
          <w:lang w:val="en-US"/>
        </w:rPr>
        <w:t>@dc.gov</w:t>
      </w:r>
    </w:p>
    <w:p w14:paraId="0CF96773" w14:textId="6B332610" w:rsidR="00065611" w:rsidRPr="00AB3339" w:rsidRDefault="007E7E0F" w:rsidP="35FC7511">
      <w:pPr>
        <w:pStyle w:val="BodyText"/>
        <w:spacing w:after="0" w:line="259" w:lineRule="auto"/>
        <w:ind w:left="2880" w:firstLine="540"/>
      </w:pPr>
      <w:r w:rsidRPr="004C202E">
        <w:t xml:space="preserve">Phone:  </w:t>
      </w:r>
      <w:r w:rsidRPr="004C202E">
        <w:rPr>
          <w:color w:val="000000"/>
        </w:rPr>
        <w:t>202-</w:t>
      </w:r>
      <w:r w:rsidR="12C64444">
        <w:t>704-7703</w:t>
      </w:r>
      <w:r w:rsidR="008744A2" w:rsidRPr="004C2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026557" wp14:editId="09993835">
                <wp:simplePos x="0" y="0"/>
                <wp:positionH relativeFrom="column">
                  <wp:posOffset>-914400</wp:posOffset>
                </wp:positionH>
                <wp:positionV relativeFrom="paragraph">
                  <wp:posOffset>7515224</wp:posOffset>
                </wp:positionV>
                <wp:extent cx="7315200" cy="0"/>
                <wp:effectExtent l="38100" t="38100" r="57150" b="762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DD2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591.75pt" to="7in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2MCgIAABgEAAAOAAAAZHJzL2Uyb0RvYy54bWysU8Fu2zAMvQ/YPwi6L07SdiuMOAWWILsU&#10;W7Bs2JmRZVuYLAmUEid/P1JO03a9DbsIpvj0+PhILx5OvRVHjdF4V8nZZCqFdsrXxrWV/Plj8+Fe&#10;ipjA1WC905U86ygflu/fLYZQ6rnvvK01CiJxsRxCJbuUQlkUUXW6hzjxQTtKNh57SBRiW9QIA7H3&#10;tphPpx+LwWMd0CsdI92ux6RcZv6m0Sp9a5qok7CVJG0pn5jPPZ/FcgFlixA6oy4y4B9U9GAcFb1S&#10;rSGBOKB5Q9UbhT76Jk2U7wvfNEbp3AN1M5v+1c2ug6BzL2RODFeb4v+jVV+PWxSmptlJ4aCnEe0S&#10;gmm7JFbeOTLQo5ixT0OIJcFXbovcqTq5XXj06nekXPEqyUEMI+zUYM9walWcsu/nq+/6lISiy083&#10;szsaphTqKVdA+fQwYExftO8Ff1TSGseWQAnHx5i4NJRPEL52fmOszWO1TgyVnN/dZmqg7WosJKrS&#10;B+o3ulYKsC2trUqYKaO3pubnTBSx3a8siiPQ6txu7mef1+wClXsF49priN2Iy6kLzDqm0XkJSSoH&#10;/pA07rp6EHt7wO9AMkgcy6sNN0cmjAFtKMvOEfr0y6QuLwNb90Zcxo33YEMHo5Sbe359UTz2ktVf&#10;NeTohbw8w3FsPMC9r89b5Pcc0fpl/OVX4f1+GWfU8w+9/AMAAP//AwBQSwMEFAAGAAgAAAAhAKNR&#10;gR/fAAAADwEAAA8AAABkcnMvZG93bnJldi54bWxMj81OwzAQhO9IvIO1SNxaOzRFUYhTVUVQjv3h&#10;wNGNt3FUex3FbhveHveA4Lgzo9lvqsXoLLvgEDpPErKpAIbUeN1RK+Fz/zYpgIWoSCvrCSV8Y4BF&#10;fX9XqVL7K23xsostSyUUSiXBxNiXnIfGoFNh6nuk5B394FRM59ByPahrKneWPwnxzJ3qKH0wqseV&#10;wea0OzsJq72zG5Mv7bvJPr6y1/VabeYzKR8fxuULsIhj/AvDDT+hQ52YDv5MOjArYZLleRoTk5MV&#10;szmwW0aIImmHX43XFf+/o/4BAAD//wMAUEsBAi0AFAAGAAgAAAAhALaDOJL+AAAA4QEAABMAAAAA&#10;AAAAAAAAAAAAAAAAAFtDb250ZW50X1R5cGVzXS54bWxQSwECLQAUAAYACAAAACEAOP0h/9YAAACU&#10;AQAACwAAAAAAAAAAAAAAAAAvAQAAX3JlbHMvLnJlbHNQSwECLQAUAAYACAAAACEAsHAtjAoCAAAY&#10;BAAADgAAAAAAAAAAAAAAAAAuAgAAZHJzL2Uyb0RvYy54bWxQSwECLQAUAAYACAAAACEAo1GBH98A&#10;AAAPAQAADwAAAAAAAAAAAAAAAABkBAAAZHJzL2Rvd25yZXYueG1sUEsFBgAAAAAEAAQA8wAAAHAF&#10;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065611" w:rsidRPr="00AB3339" w:rsidSect="00AB7ED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F343" w14:textId="77777777" w:rsidR="00F9107B" w:rsidRDefault="00F9107B" w:rsidP="00CA37DA">
      <w:r>
        <w:separator/>
      </w:r>
    </w:p>
  </w:endnote>
  <w:endnote w:type="continuationSeparator" w:id="0">
    <w:p w14:paraId="72522284" w14:textId="77777777" w:rsidR="00F9107B" w:rsidRDefault="00F9107B" w:rsidP="00CA37DA">
      <w:r>
        <w:continuationSeparator/>
      </w:r>
    </w:p>
  </w:endnote>
  <w:endnote w:type="continuationNotice" w:id="1">
    <w:p w14:paraId="14458CAF" w14:textId="77777777" w:rsidR="00F9107B" w:rsidRDefault="00F91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1903" w14:textId="69533D12" w:rsidR="00B462C5" w:rsidRDefault="00874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CFE59C" wp14:editId="4F18110F">
              <wp:simplePos x="0" y="0"/>
              <wp:positionH relativeFrom="margin">
                <wp:align>center</wp:align>
              </wp:positionH>
              <wp:positionV relativeFrom="paragraph">
                <wp:posOffset>-61595</wp:posOffset>
              </wp:positionV>
              <wp:extent cx="7200900" cy="758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9C9AB68" w14:textId="77777777" w:rsidR="00620CB3" w:rsidRDefault="00620CB3" w:rsidP="00620CB3">
                          <w:pPr>
                            <w:pStyle w:val="BasicParagraph"/>
                            <w:spacing w:line="360" w:lineRule="auto"/>
                            <w:rPr>
                              <w:rFonts w:ascii="Calibri" w:hAnsi="Calibri" w:cs="Calibri"/>
                              <w:color w:val="797C7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97C7D"/>
                              <w:sz w:val="22"/>
                              <w:szCs w:val="22"/>
                            </w:rPr>
                            <w:t>64 New York Avenue, NE</w:t>
                          </w:r>
                          <w:r>
                            <w:rPr>
                              <w:rFonts w:ascii="Calibri" w:hAnsi="Calibri" w:cs="Calibri"/>
                              <w:color w:val="0072AE"/>
                              <w:sz w:val="22"/>
                              <w:szCs w:val="22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 w:cs="Calibri"/>
                              <w:color w:val="797C7D"/>
                              <w:sz w:val="22"/>
                              <w:szCs w:val="22"/>
                            </w:rPr>
                            <w:t xml:space="preserve"> Washington DC 20002</w:t>
                          </w:r>
                        </w:p>
                        <w:p w14:paraId="28C19A03" w14:textId="77777777" w:rsidR="00620CB3" w:rsidRDefault="00620CB3" w:rsidP="00620CB3">
                          <w:pPr>
                            <w:pStyle w:val="BasicParagraph"/>
                            <w:spacing w:line="360" w:lineRule="auto"/>
                            <w:rPr>
                              <w:color w:val="0072A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color w:val="0072AE"/>
                              <w:sz w:val="22"/>
                              <w:szCs w:val="22"/>
                            </w:rPr>
                            <w:t xml:space="preserve">P </w:t>
                          </w:r>
                          <w:r>
                            <w:rPr>
                              <w:rFonts w:ascii="Calibri" w:hAnsi="Calibri" w:cs="Calibri"/>
                              <w:color w:val="0072AE"/>
                              <w:sz w:val="22"/>
                              <w:szCs w:val="22"/>
                            </w:rPr>
                            <w:t>202.671.4200</w:t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0072AE"/>
                              <w:sz w:val="22"/>
                              <w:szCs w:val="22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Calibri-BoldItalic" w:hAnsi="Calibri-BoldItalic" w:cs="Calibri-BoldItalic"/>
                              <w:b/>
                              <w:bCs/>
                              <w:i/>
                              <w:iCs/>
                              <w:color w:val="797C7D"/>
                            </w:rPr>
                            <w:t>www.</w:t>
                          </w: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color w:val="797C7D"/>
                            </w:rPr>
                            <w:t>DHS.DC.GOV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FE5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4.85pt;width:567pt;height:59.7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FpMgIAAG8EAAAOAAAAZHJzL2Uyb0RvYy54bWysVEuP2jAQvlfqf7B8LwkIChsRVnRXVJXQ&#10;7kqw2rNxbBI19ri2IaG/vmMnPLrtqerFGc98ntc3k/l9q2pyFNZVoHM6HKSUCM2hqPQ+p6/b1acZ&#10;Jc4zXbAatMjpSTh6v/j4Yd6YTIyghLoQlqAT7bLG5LT03mRJ4ngpFHMDMEKjUYJVzOPV7pPCsga9&#10;qzoZpennpAFbGAtcOIfax85IF9G/lIL7Zymd8KTOKebm42njuQtnspizbG+ZKSvep8H+IQvFKo1B&#10;L64emWfkYKs/XKmKW3Ag/YCDSkDKiotYA1YzTN9VsymZEbEWbI4zlza5/+eWPx1fLKmKnE4p0Uwh&#10;RVvRevIFWjIN3WmMyxC0MQjzLaqR5VipM2vg3x1CkhtM98AhOnSjlVaFL9ZJ8CEScLo0PUThqJwi&#10;jXcpmjjappPZbDQJcZPra2Od/ypAkSDk1CKpMQN2XDvfQc+QEEzDqqpr1LOs1r8p0GenEXEy+tch&#10;+y7hIPl21+LbIO6gOGHVFrqpcYavKsxgzZx/YRbHBJPG0ffPeMgampxCL1FSgv35N33AI3topaTB&#10;scup+3FgVlBSf9PI691wPA5zGi/jCTaHEntr2d1a9EE9AE72EJfM8CgGvK/PorSg3nBDliEqmpjm&#10;GDun/iw++G4ZcMO4WC4jCCfTML/WG8PPZIf+bts3Zk1Pgkf6nuA8oCx7x0WH7Zq/PHiQVSTq2tV+&#10;anCqI9X9Boa1ub1H1PU/sfgFAAD//wMAUEsDBBQABgAIAAAAIQCNI67T3AAAAAgBAAAPAAAAZHJz&#10;L2Rvd25yZXYueG1sTI9PT8MwDMXvSHyHyEjctmQwYC11JwTiCtr4I3HLGq+taJyqydby7fFOcLP9&#10;np5/r1hPvlNHGmIbGGExN6CIq+BarhHe355nK1AxWXa2C0wIPxRhXZ6fFTZ3YeQNHbepVhLCMbcI&#10;TUp9rnWsGvI2zkNPLNo+DN4mWYdau8GOEu47fWXMrfa2ZfnQ2J4eG6q+tweP8PGy//pcmtf6yd/0&#10;Y5iMZp9pxMuL6eEeVKIp/ZnhhC/oUArTLhzYRdUhSJGEMMvuQJ3UxfVSLjuZTLYCXRb6f4HyFwAA&#10;//8DAFBLAQItABQABgAIAAAAIQC2gziS/gAAAOEBAAATAAAAAAAAAAAAAAAAAAAAAABbQ29udGVu&#10;dF9UeXBlc10ueG1sUEsBAi0AFAAGAAgAAAAhADj9If/WAAAAlAEAAAsAAAAAAAAAAAAAAAAALwEA&#10;AF9yZWxzLy5yZWxzUEsBAi0AFAAGAAgAAAAhANK1kWkyAgAAbwQAAA4AAAAAAAAAAAAAAAAALgIA&#10;AGRycy9lMm9Eb2MueG1sUEsBAi0AFAAGAAgAAAAhAI0jrtPcAAAACAEAAA8AAAAAAAAAAAAAAAAA&#10;jAQAAGRycy9kb3ducmV2LnhtbFBLBQYAAAAABAAEAPMAAACVBQAAAAA=&#10;" filled="f" stroked="f">
              <v:textbox>
                <w:txbxContent>
                  <w:p w14:paraId="59C9AB68" w14:textId="77777777" w:rsidR="00620CB3" w:rsidRDefault="00620CB3" w:rsidP="00620CB3">
                    <w:pPr>
                      <w:pStyle w:val="BasicParagraph"/>
                      <w:spacing w:line="360" w:lineRule="auto"/>
                      <w:rPr>
                        <w:rFonts w:ascii="Calibri" w:hAnsi="Calibri" w:cs="Calibri"/>
                        <w:color w:val="797C7D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797C7D"/>
                        <w:sz w:val="22"/>
                        <w:szCs w:val="22"/>
                      </w:rPr>
                      <w:t>64 New York Avenue, NE</w:t>
                    </w:r>
                    <w:r>
                      <w:rPr>
                        <w:rFonts w:ascii="Calibri" w:hAnsi="Calibri" w:cs="Calibri"/>
                        <w:color w:val="0072AE"/>
                        <w:sz w:val="22"/>
                        <w:szCs w:val="22"/>
                      </w:rPr>
                      <w:t xml:space="preserve"> •</w:t>
                    </w:r>
                    <w:r>
                      <w:rPr>
                        <w:rFonts w:ascii="Calibri" w:hAnsi="Calibri" w:cs="Calibri"/>
                        <w:color w:val="797C7D"/>
                        <w:sz w:val="22"/>
                        <w:szCs w:val="22"/>
                      </w:rPr>
                      <w:t xml:space="preserve"> Washington DC 20002</w:t>
                    </w:r>
                  </w:p>
                  <w:p w14:paraId="28C19A03" w14:textId="77777777" w:rsidR="00620CB3" w:rsidRDefault="00620CB3" w:rsidP="00620CB3">
                    <w:pPr>
                      <w:pStyle w:val="BasicParagraph"/>
                      <w:spacing w:line="360" w:lineRule="auto"/>
                      <w:rPr>
                        <w:color w:val="0072AE"/>
                        <w:sz w:val="22"/>
                        <w:szCs w:val="22"/>
                      </w:rPr>
                    </w:pPr>
                    <w:r>
                      <w:rPr>
                        <w:rFonts w:ascii="Calibri-Bold" w:hAnsi="Calibri-Bold" w:cs="Calibri-Bold"/>
                        <w:b/>
                        <w:bCs/>
                        <w:color w:val="0072AE"/>
                        <w:sz w:val="22"/>
                        <w:szCs w:val="22"/>
                      </w:rPr>
                      <w:t xml:space="preserve">P </w:t>
                    </w:r>
                    <w:r>
                      <w:rPr>
                        <w:rFonts w:ascii="Calibri" w:hAnsi="Calibri" w:cs="Calibri"/>
                        <w:color w:val="0072AE"/>
                        <w:sz w:val="22"/>
                        <w:szCs w:val="22"/>
                      </w:rPr>
                      <w:t>202.671.4200</w:t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  <w:t xml:space="preserve"> </w:t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</w:r>
                    <w:r>
                      <w:rPr>
                        <w:color w:val="0072AE"/>
                        <w:sz w:val="22"/>
                        <w:szCs w:val="22"/>
                      </w:rPr>
                      <w:tab/>
                      <w:t xml:space="preserve">        </w:t>
                    </w:r>
                    <w:r>
                      <w:rPr>
                        <w:rFonts w:ascii="Calibri-BoldItalic" w:hAnsi="Calibri-BoldItalic" w:cs="Calibri-BoldItalic"/>
                        <w:b/>
                        <w:bCs/>
                        <w:i/>
                        <w:iCs/>
                        <w:color w:val="797C7D"/>
                      </w:rPr>
                      <w:t>www.</w:t>
                    </w:r>
                    <w:r>
                      <w:rPr>
                        <w:rFonts w:ascii="Calibri-Bold" w:hAnsi="Calibri-Bold" w:cs="Calibri-Bold"/>
                        <w:b/>
                        <w:bCs/>
                        <w:color w:val="797C7D"/>
                      </w:rPr>
                      <w:t>DHS.DC.GOV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5128" w14:textId="77777777" w:rsidR="00AB7ED5" w:rsidRDefault="00AB7E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8474478" w14:textId="77777777" w:rsidR="00B462C5" w:rsidRDefault="00B4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59AB" w14:textId="77777777" w:rsidR="00F9107B" w:rsidRDefault="00F9107B" w:rsidP="00CA37DA">
      <w:r>
        <w:separator/>
      </w:r>
    </w:p>
  </w:footnote>
  <w:footnote w:type="continuationSeparator" w:id="0">
    <w:p w14:paraId="4E8CFF8E" w14:textId="77777777" w:rsidR="00F9107B" w:rsidRDefault="00F9107B" w:rsidP="00CA37DA">
      <w:r>
        <w:continuationSeparator/>
      </w:r>
    </w:p>
  </w:footnote>
  <w:footnote w:type="continuationNotice" w:id="1">
    <w:p w14:paraId="0DE77532" w14:textId="77777777" w:rsidR="00F9107B" w:rsidRDefault="00F91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CAEC" w14:textId="4E3C3A05" w:rsidR="008916E0" w:rsidRPr="008916E0" w:rsidRDefault="008744A2" w:rsidP="008916E0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782CBC3" wp14:editId="4D90FCBA">
          <wp:simplePos x="0" y="0"/>
          <wp:positionH relativeFrom="page">
            <wp:posOffset>20955</wp:posOffset>
          </wp:positionH>
          <wp:positionV relativeFrom="paragraph">
            <wp:posOffset>-427990</wp:posOffset>
          </wp:positionV>
          <wp:extent cx="7753985" cy="958215"/>
          <wp:effectExtent l="0" t="0" r="0" b="0"/>
          <wp:wrapNone/>
          <wp:docPr id="4" name="Picture 9" descr="Macintosh HD:Users:jonellkivk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jonellkivk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26"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1028" w14:textId="503C958E" w:rsidR="009E5333" w:rsidRDefault="008744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A86F7B" wp14:editId="6C4C8F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165860"/>
          <wp:effectExtent l="0" t="0" r="0" b="0"/>
          <wp:wrapNone/>
          <wp:docPr id="2" name="Picture 8" descr="Macintosh HD:Users:jonellkivk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jonellkivk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2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516"/>
    <w:multiLevelType w:val="hybridMultilevel"/>
    <w:tmpl w:val="37366C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D674FF"/>
    <w:multiLevelType w:val="hybridMultilevel"/>
    <w:tmpl w:val="6AEEB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2E3D63"/>
    <w:multiLevelType w:val="hybridMultilevel"/>
    <w:tmpl w:val="652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4522"/>
    <w:multiLevelType w:val="hybridMultilevel"/>
    <w:tmpl w:val="DE92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81B"/>
    <w:multiLevelType w:val="hybridMultilevel"/>
    <w:tmpl w:val="F3B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6E76"/>
    <w:multiLevelType w:val="hybridMultilevel"/>
    <w:tmpl w:val="DB78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E6571"/>
    <w:multiLevelType w:val="hybridMultilevel"/>
    <w:tmpl w:val="BEFE9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5E72E0"/>
    <w:multiLevelType w:val="hybridMultilevel"/>
    <w:tmpl w:val="9C46BA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19A00DD"/>
    <w:multiLevelType w:val="hybridMultilevel"/>
    <w:tmpl w:val="7690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D794E"/>
    <w:multiLevelType w:val="hybridMultilevel"/>
    <w:tmpl w:val="F544EC44"/>
    <w:lvl w:ilvl="0" w:tplc="83A869B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4EF5"/>
    <w:multiLevelType w:val="hybridMultilevel"/>
    <w:tmpl w:val="CCD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83222"/>
    <w:multiLevelType w:val="hybridMultilevel"/>
    <w:tmpl w:val="1C16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yNjGxMLQwMTAxtzBX0lEKTi0uzszPAykwNKwFAO+Z1ektAAAA"/>
  </w:docVars>
  <w:rsids>
    <w:rsidRoot w:val="00CA37DA"/>
    <w:rsid w:val="00000BE1"/>
    <w:rsid w:val="000016E0"/>
    <w:rsid w:val="000021BE"/>
    <w:rsid w:val="00004547"/>
    <w:rsid w:val="0000539F"/>
    <w:rsid w:val="00016766"/>
    <w:rsid w:val="00016772"/>
    <w:rsid w:val="00023735"/>
    <w:rsid w:val="00026748"/>
    <w:rsid w:val="000267B3"/>
    <w:rsid w:val="00030201"/>
    <w:rsid w:val="00033062"/>
    <w:rsid w:val="00035784"/>
    <w:rsid w:val="0003689A"/>
    <w:rsid w:val="00042218"/>
    <w:rsid w:val="00065611"/>
    <w:rsid w:val="00075318"/>
    <w:rsid w:val="00080F85"/>
    <w:rsid w:val="00086B7B"/>
    <w:rsid w:val="000927B0"/>
    <w:rsid w:val="000A0760"/>
    <w:rsid w:val="000A54E6"/>
    <w:rsid w:val="000A73F7"/>
    <w:rsid w:val="000B1723"/>
    <w:rsid w:val="000B234A"/>
    <w:rsid w:val="000C16EA"/>
    <w:rsid w:val="000C45A7"/>
    <w:rsid w:val="000D17AD"/>
    <w:rsid w:val="000D7C20"/>
    <w:rsid w:val="000E409A"/>
    <w:rsid w:val="000E6590"/>
    <w:rsid w:val="000F17E6"/>
    <w:rsid w:val="000F1908"/>
    <w:rsid w:val="000F44A1"/>
    <w:rsid w:val="000F7280"/>
    <w:rsid w:val="00100A67"/>
    <w:rsid w:val="001027E9"/>
    <w:rsid w:val="00111E97"/>
    <w:rsid w:val="00112999"/>
    <w:rsid w:val="00112F9B"/>
    <w:rsid w:val="001145C1"/>
    <w:rsid w:val="00116AE6"/>
    <w:rsid w:val="00122E1A"/>
    <w:rsid w:val="00126F48"/>
    <w:rsid w:val="00130FFC"/>
    <w:rsid w:val="00133048"/>
    <w:rsid w:val="001402A2"/>
    <w:rsid w:val="00143384"/>
    <w:rsid w:val="00143A83"/>
    <w:rsid w:val="00143B7C"/>
    <w:rsid w:val="00150BC2"/>
    <w:rsid w:val="00154D47"/>
    <w:rsid w:val="001563B7"/>
    <w:rsid w:val="001567A4"/>
    <w:rsid w:val="00160E2B"/>
    <w:rsid w:val="00170B5D"/>
    <w:rsid w:val="00173358"/>
    <w:rsid w:val="00181ECD"/>
    <w:rsid w:val="00187A97"/>
    <w:rsid w:val="001902BF"/>
    <w:rsid w:val="00194149"/>
    <w:rsid w:val="00197677"/>
    <w:rsid w:val="001A469D"/>
    <w:rsid w:val="001A6963"/>
    <w:rsid w:val="001C1437"/>
    <w:rsid w:val="001C2F1E"/>
    <w:rsid w:val="001D4B3F"/>
    <w:rsid w:val="001E3600"/>
    <w:rsid w:val="00201E39"/>
    <w:rsid w:val="002055F3"/>
    <w:rsid w:val="00205A8D"/>
    <w:rsid w:val="00211184"/>
    <w:rsid w:val="002160F0"/>
    <w:rsid w:val="00221CDC"/>
    <w:rsid w:val="002324BB"/>
    <w:rsid w:val="00236FEA"/>
    <w:rsid w:val="002410E4"/>
    <w:rsid w:val="00241126"/>
    <w:rsid w:val="00243AA3"/>
    <w:rsid w:val="002456E3"/>
    <w:rsid w:val="00246783"/>
    <w:rsid w:val="002563EC"/>
    <w:rsid w:val="002658A7"/>
    <w:rsid w:val="0027063B"/>
    <w:rsid w:val="00272136"/>
    <w:rsid w:val="002758B1"/>
    <w:rsid w:val="00276CC9"/>
    <w:rsid w:val="002802AE"/>
    <w:rsid w:val="00297F91"/>
    <w:rsid w:val="002A0557"/>
    <w:rsid w:val="002A4E60"/>
    <w:rsid w:val="002B2A72"/>
    <w:rsid w:val="002B2B56"/>
    <w:rsid w:val="002C0677"/>
    <w:rsid w:val="002C43DA"/>
    <w:rsid w:val="002D103B"/>
    <w:rsid w:val="002D59BA"/>
    <w:rsid w:val="002D5C6D"/>
    <w:rsid w:val="002E1F14"/>
    <w:rsid w:val="003005FC"/>
    <w:rsid w:val="003110A4"/>
    <w:rsid w:val="00316319"/>
    <w:rsid w:val="00322745"/>
    <w:rsid w:val="0032442D"/>
    <w:rsid w:val="0033212D"/>
    <w:rsid w:val="00335DA5"/>
    <w:rsid w:val="00337F2B"/>
    <w:rsid w:val="003538CE"/>
    <w:rsid w:val="003748AA"/>
    <w:rsid w:val="003766CD"/>
    <w:rsid w:val="00377068"/>
    <w:rsid w:val="0038599A"/>
    <w:rsid w:val="00386A34"/>
    <w:rsid w:val="003906CD"/>
    <w:rsid w:val="003C7B7D"/>
    <w:rsid w:val="003D0466"/>
    <w:rsid w:val="003D4285"/>
    <w:rsid w:val="003E008E"/>
    <w:rsid w:val="003E788C"/>
    <w:rsid w:val="00400865"/>
    <w:rsid w:val="00414521"/>
    <w:rsid w:val="00414FCE"/>
    <w:rsid w:val="00415491"/>
    <w:rsid w:val="00423DF9"/>
    <w:rsid w:val="00437811"/>
    <w:rsid w:val="00440E8B"/>
    <w:rsid w:val="00441916"/>
    <w:rsid w:val="00446C25"/>
    <w:rsid w:val="00451D10"/>
    <w:rsid w:val="00456885"/>
    <w:rsid w:val="0046058B"/>
    <w:rsid w:val="00471B7E"/>
    <w:rsid w:val="00490DDF"/>
    <w:rsid w:val="004A147A"/>
    <w:rsid w:val="004A45A5"/>
    <w:rsid w:val="004B3449"/>
    <w:rsid w:val="004B48AB"/>
    <w:rsid w:val="004B4D9D"/>
    <w:rsid w:val="004C202E"/>
    <w:rsid w:val="004D4340"/>
    <w:rsid w:val="004F2E8C"/>
    <w:rsid w:val="00503868"/>
    <w:rsid w:val="00510399"/>
    <w:rsid w:val="00510B46"/>
    <w:rsid w:val="00516F5D"/>
    <w:rsid w:val="00517806"/>
    <w:rsid w:val="005237E0"/>
    <w:rsid w:val="005365FB"/>
    <w:rsid w:val="00545BC5"/>
    <w:rsid w:val="00550E96"/>
    <w:rsid w:val="00554DD9"/>
    <w:rsid w:val="005573FE"/>
    <w:rsid w:val="00557B63"/>
    <w:rsid w:val="00561A11"/>
    <w:rsid w:val="005659CA"/>
    <w:rsid w:val="0057225C"/>
    <w:rsid w:val="005737D0"/>
    <w:rsid w:val="00585843"/>
    <w:rsid w:val="005C05F6"/>
    <w:rsid w:val="005D1846"/>
    <w:rsid w:val="005D4790"/>
    <w:rsid w:val="005E0F73"/>
    <w:rsid w:val="005E31B3"/>
    <w:rsid w:val="005E4768"/>
    <w:rsid w:val="005E495D"/>
    <w:rsid w:val="005F3781"/>
    <w:rsid w:val="005F5AC1"/>
    <w:rsid w:val="005F5E0D"/>
    <w:rsid w:val="0061065C"/>
    <w:rsid w:val="00613FFB"/>
    <w:rsid w:val="00620CB3"/>
    <w:rsid w:val="00624ECE"/>
    <w:rsid w:val="0063122E"/>
    <w:rsid w:val="00632F83"/>
    <w:rsid w:val="00635640"/>
    <w:rsid w:val="006407AD"/>
    <w:rsid w:val="00644608"/>
    <w:rsid w:val="006504DF"/>
    <w:rsid w:val="00651D2F"/>
    <w:rsid w:val="00653EAA"/>
    <w:rsid w:val="00676542"/>
    <w:rsid w:val="00681160"/>
    <w:rsid w:val="00682407"/>
    <w:rsid w:val="006A562B"/>
    <w:rsid w:val="006A5E2C"/>
    <w:rsid w:val="006C4359"/>
    <w:rsid w:val="006C682B"/>
    <w:rsid w:val="006D21BA"/>
    <w:rsid w:val="006D6034"/>
    <w:rsid w:val="006E070A"/>
    <w:rsid w:val="006F5B56"/>
    <w:rsid w:val="007014C6"/>
    <w:rsid w:val="007061E1"/>
    <w:rsid w:val="00721E22"/>
    <w:rsid w:val="00724086"/>
    <w:rsid w:val="00745E1E"/>
    <w:rsid w:val="007465DA"/>
    <w:rsid w:val="007641E6"/>
    <w:rsid w:val="007665F9"/>
    <w:rsid w:val="00767B2C"/>
    <w:rsid w:val="007709AD"/>
    <w:rsid w:val="00782FF9"/>
    <w:rsid w:val="00791992"/>
    <w:rsid w:val="00793096"/>
    <w:rsid w:val="007A1D54"/>
    <w:rsid w:val="007A4BE6"/>
    <w:rsid w:val="007A6BF1"/>
    <w:rsid w:val="007B47FF"/>
    <w:rsid w:val="007C2D13"/>
    <w:rsid w:val="007C4EFC"/>
    <w:rsid w:val="007C6CE0"/>
    <w:rsid w:val="007D65D7"/>
    <w:rsid w:val="007D67B6"/>
    <w:rsid w:val="007D68D0"/>
    <w:rsid w:val="007E066A"/>
    <w:rsid w:val="007E2275"/>
    <w:rsid w:val="007E4101"/>
    <w:rsid w:val="007E7E0F"/>
    <w:rsid w:val="007F1B7D"/>
    <w:rsid w:val="0080023A"/>
    <w:rsid w:val="0080292B"/>
    <w:rsid w:val="0081418C"/>
    <w:rsid w:val="008161A4"/>
    <w:rsid w:val="0082053C"/>
    <w:rsid w:val="008271FE"/>
    <w:rsid w:val="00844C37"/>
    <w:rsid w:val="00852172"/>
    <w:rsid w:val="00861B26"/>
    <w:rsid w:val="00864125"/>
    <w:rsid w:val="00864FF9"/>
    <w:rsid w:val="00865607"/>
    <w:rsid w:val="00871380"/>
    <w:rsid w:val="008744A2"/>
    <w:rsid w:val="0088713E"/>
    <w:rsid w:val="008916E0"/>
    <w:rsid w:val="008B2EAA"/>
    <w:rsid w:val="008B321C"/>
    <w:rsid w:val="008C0D17"/>
    <w:rsid w:val="008D19B4"/>
    <w:rsid w:val="008F59ED"/>
    <w:rsid w:val="009054CF"/>
    <w:rsid w:val="00927FDA"/>
    <w:rsid w:val="009322B8"/>
    <w:rsid w:val="00934636"/>
    <w:rsid w:val="00940EEC"/>
    <w:rsid w:val="009427B8"/>
    <w:rsid w:val="00947993"/>
    <w:rsid w:val="00952F86"/>
    <w:rsid w:val="00954E5C"/>
    <w:rsid w:val="00956F76"/>
    <w:rsid w:val="00980E46"/>
    <w:rsid w:val="009929E2"/>
    <w:rsid w:val="0099416C"/>
    <w:rsid w:val="00997965"/>
    <w:rsid w:val="009A379C"/>
    <w:rsid w:val="009A53B0"/>
    <w:rsid w:val="009A54ED"/>
    <w:rsid w:val="009B4412"/>
    <w:rsid w:val="009B76D6"/>
    <w:rsid w:val="009C17B9"/>
    <w:rsid w:val="009C6D4F"/>
    <w:rsid w:val="009D2834"/>
    <w:rsid w:val="009D358D"/>
    <w:rsid w:val="009D504A"/>
    <w:rsid w:val="009E5333"/>
    <w:rsid w:val="009F0D87"/>
    <w:rsid w:val="009F3A87"/>
    <w:rsid w:val="009F6E56"/>
    <w:rsid w:val="00A0226D"/>
    <w:rsid w:val="00A03037"/>
    <w:rsid w:val="00A0418F"/>
    <w:rsid w:val="00A067C6"/>
    <w:rsid w:val="00A1623E"/>
    <w:rsid w:val="00A22D12"/>
    <w:rsid w:val="00A2496E"/>
    <w:rsid w:val="00A31137"/>
    <w:rsid w:val="00A412D3"/>
    <w:rsid w:val="00A5085D"/>
    <w:rsid w:val="00A7145D"/>
    <w:rsid w:val="00A73E36"/>
    <w:rsid w:val="00A90F66"/>
    <w:rsid w:val="00A92732"/>
    <w:rsid w:val="00A94436"/>
    <w:rsid w:val="00A96BDF"/>
    <w:rsid w:val="00AA19E2"/>
    <w:rsid w:val="00AA719E"/>
    <w:rsid w:val="00AB313E"/>
    <w:rsid w:val="00AB3339"/>
    <w:rsid w:val="00AB6959"/>
    <w:rsid w:val="00AB7ED5"/>
    <w:rsid w:val="00AC0C45"/>
    <w:rsid w:val="00AC47CD"/>
    <w:rsid w:val="00AC7FE1"/>
    <w:rsid w:val="00AD0328"/>
    <w:rsid w:val="00AD0518"/>
    <w:rsid w:val="00AD7010"/>
    <w:rsid w:val="00AE1AFA"/>
    <w:rsid w:val="00AE31DA"/>
    <w:rsid w:val="00B00F6A"/>
    <w:rsid w:val="00B101A3"/>
    <w:rsid w:val="00B12081"/>
    <w:rsid w:val="00B14A64"/>
    <w:rsid w:val="00B17D88"/>
    <w:rsid w:val="00B21499"/>
    <w:rsid w:val="00B32655"/>
    <w:rsid w:val="00B3284A"/>
    <w:rsid w:val="00B462C5"/>
    <w:rsid w:val="00B5621C"/>
    <w:rsid w:val="00B578E3"/>
    <w:rsid w:val="00B72428"/>
    <w:rsid w:val="00B72C97"/>
    <w:rsid w:val="00B815D7"/>
    <w:rsid w:val="00B828B3"/>
    <w:rsid w:val="00B92CBC"/>
    <w:rsid w:val="00B95FB7"/>
    <w:rsid w:val="00B96978"/>
    <w:rsid w:val="00BA1ECA"/>
    <w:rsid w:val="00BA33CF"/>
    <w:rsid w:val="00BC2F13"/>
    <w:rsid w:val="00BC7306"/>
    <w:rsid w:val="00BD4CCA"/>
    <w:rsid w:val="00BD4D41"/>
    <w:rsid w:val="00BD7B8B"/>
    <w:rsid w:val="00BE1818"/>
    <w:rsid w:val="00BE1A53"/>
    <w:rsid w:val="00BE31D2"/>
    <w:rsid w:val="00C04762"/>
    <w:rsid w:val="00C14885"/>
    <w:rsid w:val="00C27B8F"/>
    <w:rsid w:val="00C32610"/>
    <w:rsid w:val="00C33905"/>
    <w:rsid w:val="00C4738D"/>
    <w:rsid w:val="00C50250"/>
    <w:rsid w:val="00C51856"/>
    <w:rsid w:val="00C53BF5"/>
    <w:rsid w:val="00C56F1C"/>
    <w:rsid w:val="00C7044C"/>
    <w:rsid w:val="00C761CF"/>
    <w:rsid w:val="00C76A9E"/>
    <w:rsid w:val="00C77B52"/>
    <w:rsid w:val="00C77DC9"/>
    <w:rsid w:val="00C953B9"/>
    <w:rsid w:val="00CA0B6D"/>
    <w:rsid w:val="00CA37DA"/>
    <w:rsid w:val="00CB205A"/>
    <w:rsid w:val="00CB2D36"/>
    <w:rsid w:val="00CB6E06"/>
    <w:rsid w:val="00CD4C4D"/>
    <w:rsid w:val="00CD4D5B"/>
    <w:rsid w:val="00CD7228"/>
    <w:rsid w:val="00CE57EC"/>
    <w:rsid w:val="00D00007"/>
    <w:rsid w:val="00D026A0"/>
    <w:rsid w:val="00D04970"/>
    <w:rsid w:val="00D070D3"/>
    <w:rsid w:val="00D12160"/>
    <w:rsid w:val="00D1433C"/>
    <w:rsid w:val="00D269BB"/>
    <w:rsid w:val="00D35E1D"/>
    <w:rsid w:val="00D3679B"/>
    <w:rsid w:val="00D43129"/>
    <w:rsid w:val="00D44874"/>
    <w:rsid w:val="00D47CA9"/>
    <w:rsid w:val="00D5457C"/>
    <w:rsid w:val="00D5464D"/>
    <w:rsid w:val="00D605F9"/>
    <w:rsid w:val="00D64B1E"/>
    <w:rsid w:val="00D736B8"/>
    <w:rsid w:val="00D84410"/>
    <w:rsid w:val="00D86B85"/>
    <w:rsid w:val="00D871ED"/>
    <w:rsid w:val="00D940A6"/>
    <w:rsid w:val="00DA4F96"/>
    <w:rsid w:val="00DB64BF"/>
    <w:rsid w:val="00DB7216"/>
    <w:rsid w:val="00DC1D77"/>
    <w:rsid w:val="00DC7EDF"/>
    <w:rsid w:val="00DD6A2C"/>
    <w:rsid w:val="00DE164C"/>
    <w:rsid w:val="00DF11F7"/>
    <w:rsid w:val="00E13B1E"/>
    <w:rsid w:val="00E16F8E"/>
    <w:rsid w:val="00E17CA0"/>
    <w:rsid w:val="00E21ED3"/>
    <w:rsid w:val="00E21FED"/>
    <w:rsid w:val="00E309AE"/>
    <w:rsid w:val="00E36496"/>
    <w:rsid w:val="00E369BB"/>
    <w:rsid w:val="00E464B4"/>
    <w:rsid w:val="00E51BC3"/>
    <w:rsid w:val="00E6747B"/>
    <w:rsid w:val="00E67C63"/>
    <w:rsid w:val="00E71B4F"/>
    <w:rsid w:val="00E74C87"/>
    <w:rsid w:val="00E75E84"/>
    <w:rsid w:val="00E7736F"/>
    <w:rsid w:val="00EA2E62"/>
    <w:rsid w:val="00EA3023"/>
    <w:rsid w:val="00EA7FF9"/>
    <w:rsid w:val="00EB4596"/>
    <w:rsid w:val="00EC654D"/>
    <w:rsid w:val="00EE3167"/>
    <w:rsid w:val="00EE6EED"/>
    <w:rsid w:val="00EF13AE"/>
    <w:rsid w:val="00EF54A6"/>
    <w:rsid w:val="00EF5BA3"/>
    <w:rsid w:val="00EF7382"/>
    <w:rsid w:val="00EF7685"/>
    <w:rsid w:val="00F05710"/>
    <w:rsid w:val="00F14DC2"/>
    <w:rsid w:val="00F21579"/>
    <w:rsid w:val="00F36046"/>
    <w:rsid w:val="00F40C7F"/>
    <w:rsid w:val="00F60D69"/>
    <w:rsid w:val="00F61ACA"/>
    <w:rsid w:val="00F723B7"/>
    <w:rsid w:val="00F76A7B"/>
    <w:rsid w:val="00F9107B"/>
    <w:rsid w:val="00F91EEA"/>
    <w:rsid w:val="00FA4E4C"/>
    <w:rsid w:val="00FC2881"/>
    <w:rsid w:val="00FC6C8C"/>
    <w:rsid w:val="00FD4304"/>
    <w:rsid w:val="00FE7BEB"/>
    <w:rsid w:val="035A6DC2"/>
    <w:rsid w:val="0610A35F"/>
    <w:rsid w:val="0B916E4C"/>
    <w:rsid w:val="0C6900A9"/>
    <w:rsid w:val="107423FE"/>
    <w:rsid w:val="12C64444"/>
    <w:rsid w:val="12C866AF"/>
    <w:rsid w:val="13D4B692"/>
    <w:rsid w:val="1659B5B9"/>
    <w:rsid w:val="16F00D4E"/>
    <w:rsid w:val="17EEDDA5"/>
    <w:rsid w:val="18A5810E"/>
    <w:rsid w:val="1F14C292"/>
    <w:rsid w:val="1F48D642"/>
    <w:rsid w:val="20B933E4"/>
    <w:rsid w:val="213ACEEE"/>
    <w:rsid w:val="21CEC750"/>
    <w:rsid w:val="2648DB19"/>
    <w:rsid w:val="27A16552"/>
    <w:rsid w:val="29EA5F6B"/>
    <w:rsid w:val="301EA94F"/>
    <w:rsid w:val="3043CC22"/>
    <w:rsid w:val="35FC7511"/>
    <w:rsid w:val="360ABB8B"/>
    <w:rsid w:val="3B544EA6"/>
    <w:rsid w:val="3B98BC8F"/>
    <w:rsid w:val="4214FE00"/>
    <w:rsid w:val="46793067"/>
    <w:rsid w:val="4B1EF01A"/>
    <w:rsid w:val="4E9DE5AB"/>
    <w:rsid w:val="51D5866D"/>
    <w:rsid w:val="528C19DF"/>
    <w:rsid w:val="5423817D"/>
    <w:rsid w:val="5791DBCE"/>
    <w:rsid w:val="57C12E3F"/>
    <w:rsid w:val="57DA6FA2"/>
    <w:rsid w:val="5EECB953"/>
    <w:rsid w:val="62C644CD"/>
    <w:rsid w:val="64A5DD2D"/>
    <w:rsid w:val="67DD7DEF"/>
    <w:rsid w:val="691D3FB0"/>
    <w:rsid w:val="7133DBA9"/>
    <w:rsid w:val="73350DA0"/>
    <w:rsid w:val="77707271"/>
    <w:rsid w:val="7A3D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B9798"/>
  <w15:chartTrackingRefBased/>
  <w15:docId w15:val="{805E2FF1-6B0E-4E01-B2B3-049926D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DA"/>
  </w:style>
  <w:style w:type="paragraph" w:styleId="Footer">
    <w:name w:val="footer"/>
    <w:basedOn w:val="Normal"/>
    <w:link w:val="FooterChar"/>
    <w:uiPriority w:val="99"/>
    <w:unhideWhenUsed/>
    <w:rsid w:val="00CA3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DA"/>
  </w:style>
  <w:style w:type="paragraph" w:styleId="BalloonText">
    <w:name w:val="Balloon Text"/>
    <w:basedOn w:val="Normal"/>
    <w:link w:val="BalloonTextChar"/>
    <w:uiPriority w:val="99"/>
    <w:semiHidden/>
    <w:unhideWhenUsed/>
    <w:rsid w:val="00CA3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53BF5"/>
    <w:pPr>
      <w:ind w:left="720"/>
      <w:contextualSpacing/>
    </w:pPr>
  </w:style>
  <w:style w:type="character" w:styleId="Hyperlink">
    <w:name w:val="Hyperlink"/>
    <w:uiPriority w:val="99"/>
    <w:unhideWhenUsed/>
    <w:rsid w:val="00C53BF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6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uiPriority w:val="99"/>
    <w:semiHidden/>
    <w:unhideWhenUsed/>
    <w:rsid w:val="002D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0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7E7E0F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link w:val="BodyText"/>
    <w:rsid w:val="007E7E0F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170B5D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122E1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521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is.alexander@dc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pgs.dc.gov/page/opgs-district-grants-clearinghou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h.dc.gov/sites/default/files/dc/sites/ich/page_content/attachments/Solid%20Foundations%20DC%20_web%201.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xis.alexander@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5507E5905BF4682472D0945C8C893" ma:contentTypeVersion="4" ma:contentTypeDescription="Create a new document." ma:contentTypeScope="" ma:versionID="657eb11484ba541c781bc97809aab228">
  <xsd:schema xmlns:xsd="http://www.w3.org/2001/XMLSchema" xmlns:xs="http://www.w3.org/2001/XMLSchema" xmlns:p="http://schemas.microsoft.com/office/2006/metadata/properties" xmlns:ns2="10f20c54-f38c-456f-b9d5-80e447b35028" xmlns:ns3="1da97160-821b-470e-bc23-046df10dc12e" targetNamespace="http://schemas.microsoft.com/office/2006/metadata/properties" ma:root="true" ma:fieldsID="4f2ebe97d729566862b3f318319d6953" ns2:_="" ns3:_="">
    <xsd:import namespace="10f20c54-f38c-456f-b9d5-80e447b35028"/>
    <xsd:import namespace="1da97160-821b-470e-bc23-046df10dc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0c54-f38c-456f-b9d5-80e447b35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7160-821b-470e-bc23-046df10dc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0D6F-0A76-4F61-9B36-29254B6B5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BAA0D-E28A-44F8-AE54-5EAD383AC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FA7C9-CEBA-4F24-972C-7928A086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0c54-f38c-456f-b9d5-80e447b35028"/>
    <ds:schemaRef ds:uri="1da97160-821b-470e-bc23-046df10dc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853C2-E196-43F2-B8D0-1AE9531D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4577</Characters>
  <Application>Microsoft Office Word</Application>
  <DocSecurity>0</DocSecurity>
  <Lines>114</Lines>
  <Paragraphs>45</Paragraphs>
  <ScaleCrop>false</ScaleCrop>
  <Company>DC Government</Company>
  <LinksUpToDate>false</LinksUpToDate>
  <CharactersWithSpaces>5309</CharactersWithSpaces>
  <SharedDoc>false</SharedDoc>
  <HLinks>
    <vt:vector size="12" baseType="variant"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http://opgs.dc.gov/page/opgs-district-grants-clearinghouse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https://ich.dc.gov/sites/default/files/dc/sites/ich/page_content/attachments/Solid Foundations DC _web 1.5.pdf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Mooney, Tamara (DHS)</cp:lastModifiedBy>
  <cp:revision>3</cp:revision>
  <cp:lastPrinted>2020-08-27T20:25:00Z</cp:lastPrinted>
  <dcterms:created xsi:type="dcterms:W3CDTF">2022-01-10T13:21:00Z</dcterms:created>
  <dcterms:modified xsi:type="dcterms:W3CDTF">2022-01-11T14:23:00Z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0x0101002855507E5905BF4682472D0945C8C893</vt:lpwstr>
  </property>
</Properties>
</file>